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rPr>
          <w:rFonts w:ascii="Times New Roman" w:hAnsi="Times New Roman" w:eastAsia="Times New Roman" w:cs="Times New Roman"/>
          <w:sz w:val="7"/>
          <w:szCs w:val="7"/>
        </w:rPr>
      </w:pPr>
    </w:p>
    <w:p>
      <w:pPr>
        <w:spacing w:line="200" w:lineRule="atLeast"/>
        <w:ind w:left="2909"/>
        <w:rPr>
          <w:rFonts w:ascii="Times New Roman" w:hAnsi="Times New Roman" w:eastAsia="Times New Roman" w:cs="Times New Roman"/>
          <w:sz w:val="20"/>
          <w:szCs w:val="20"/>
        </w:rPr>
      </w:pPr>
      <w:r>
        <w:rPr>
          <w:rFonts w:ascii="Times New Roman" w:hAnsi="Times New Roman" w:eastAsia="Times New Roman" w:cs="Times New Roman"/>
          <w:sz w:val="20"/>
          <w:szCs w:val="20"/>
          <w:lang w:eastAsia="zh-CN"/>
        </w:rPr>
        <w:drawing>
          <wp:inline distT="0" distB="0" distL="0" distR="0">
            <wp:extent cx="1800225" cy="699770"/>
            <wp:effectExtent l="19050" t="0" r="9525" b="0"/>
            <wp:docPr id="2"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天元LOGO标准版本"/>
                    <pic:cNvPicPr>
                      <a:picLocks noChangeAspect="1" noChangeArrowheads="1"/>
                    </pic:cNvPicPr>
                  </pic:nvPicPr>
                  <pic:blipFill>
                    <a:blip r:embed="rId4" cstate="print"/>
                    <a:srcRect/>
                    <a:stretch>
                      <a:fillRect/>
                    </a:stretch>
                  </pic:blipFill>
                  <pic:spPr>
                    <a:xfrm>
                      <a:off x="0" y="0"/>
                      <a:ext cx="1800225" cy="700087"/>
                    </a:xfrm>
                    <a:prstGeom prst="rect">
                      <a:avLst/>
                    </a:prstGeom>
                    <a:noFill/>
                    <a:ln w="9525">
                      <a:noFill/>
                      <a:miter lim="800000"/>
                      <a:headEnd/>
                      <a:tailEnd/>
                    </a:ln>
                  </pic:spPr>
                </pic:pic>
              </a:graphicData>
            </a:graphic>
          </wp:inline>
        </w:drawing>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63"/>
        <w:ind w:left="4208" w:hanging="3657"/>
        <w:rPr>
          <w:rFonts w:ascii="黑体" w:hAnsi="黑体" w:eastAsia="黑体" w:cs="黑体"/>
          <w:sz w:val="52"/>
          <w:szCs w:val="52"/>
          <w:lang w:eastAsia="zh-CN"/>
        </w:rPr>
      </w:pPr>
      <w:r>
        <w:rPr>
          <w:rFonts w:hint="eastAsia" w:ascii="黑体" w:hAnsi="黑体" w:eastAsia="黑体" w:cs="黑体"/>
          <w:b/>
          <w:bCs/>
          <w:spacing w:val="1"/>
          <w:sz w:val="52"/>
          <w:szCs w:val="52"/>
          <w:lang w:eastAsia="zh-CN"/>
        </w:rPr>
        <w:t>广东天元实业集团股份</w:t>
      </w:r>
      <w:r>
        <w:rPr>
          <w:rFonts w:ascii="黑体" w:hAnsi="黑体" w:eastAsia="黑体" w:cs="黑体"/>
          <w:b/>
          <w:bCs/>
          <w:spacing w:val="1"/>
          <w:sz w:val="52"/>
          <w:szCs w:val="52"/>
          <w:lang w:eastAsia="zh-CN"/>
        </w:rPr>
        <w:t>有限公司</w:t>
      </w:r>
    </w:p>
    <w:p>
      <w:pPr>
        <w:rPr>
          <w:rFonts w:ascii="黑体" w:hAnsi="黑体" w:eastAsia="黑体" w:cs="黑体"/>
          <w:b/>
          <w:bCs/>
          <w:sz w:val="52"/>
          <w:szCs w:val="52"/>
          <w:lang w:eastAsia="zh-CN"/>
        </w:rPr>
      </w:pPr>
    </w:p>
    <w:p>
      <w:pPr>
        <w:spacing w:before="12"/>
        <w:rPr>
          <w:rFonts w:ascii="黑体" w:hAnsi="黑体" w:eastAsia="黑体" w:cs="黑体"/>
          <w:b/>
          <w:bCs/>
          <w:sz w:val="62"/>
          <w:szCs w:val="62"/>
          <w:lang w:eastAsia="zh-CN"/>
        </w:rPr>
      </w:pPr>
    </w:p>
    <w:p>
      <w:pPr>
        <w:spacing w:line="330" w:lineRule="auto"/>
        <w:ind w:left="4208" w:right="3815"/>
        <w:jc w:val="both"/>
        <w:rPr>
          <w:rFonts w:ascii="黑体" w:hAnsi="黑体" w:eastAsia="黑体" w:cs="黑体"/>
          <w:sz w:val="52"/>
          <w:szCs w:val="52"/>
          <w:lang w:eastAsia="zh-CN"/>
        </w:rPr>
      </w:pPr>
      <w:r>
        <w:rPr>
          <w:rFonts w:ascii="黑体" w:hAnsi="黑体" w:eastAsia="黑体" w:cs="黑体"/>
          <w:b/>
          <w:bCs/>
          <w:w w:val="95"/>
          <w:sz w:val="52"/>
          <w:szCs w:val="52"/>
          <w:lang w:eastAsia="zh-CN"/>
        </w:rPr>
        <w:t>邀</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件</w:t>
      </w:r>
    </w:p>
    <w:p>
      <w:pPr>
        <w:rPr>
          <w:rFonts w:ascii="黑体" w:hAnsi="黑体" w:eastAsia="黑体" w:cs="黑体"/>
          <w:b/>
          <w:bCs/>
          <w:sz w:val="52"/>
          <w:szCs w:val="52"/>
          <w:lang w:eastAsia="zh-CN"/>
        </w:rPr>
      </w:pPr>
    </w:p>
    <w:p>
      <w:pPr>
        <w:rPr>
          <w:rFonts w:ascii="黑体" w:hAnsi="黑体" w:eastAsia="黑体" w:cs="黑体"/>
          <w:b/>
          <w:bCs/>
          <w:sz w:val="52"/>
          <w:szCs w:val="52"/>
          <w:lang w:eastAsia="zh-CN"/>
        </w:rPr>
      </w:pPr>
    </w:p>
    <w:p>
      <w:pPr>
        <w:spacing w:before="1"/>
        <w:rPr>
          <w:rFonts w:ascii="黑体" w:hAnsi="黑体" w:eastAsia="黑体" w:cs="黑体"/>
          <w:b/>
          <w:bCs/>
          <w:sz w:val="44"/>
          <w:szCs w:val="44"/>
          <w:lang w:eastAsia="zh-CN"/>
        </w:rPr>
      </w:pPr>
    </w:p>
    <w:p>
      <w:pPr>
        <w:pStyle w:val="9"/>
        <w:rPr>
          <w:rFonts w:hint="default"/>
          <w:b/>
          <w:bCs/>
          <w:lang w:val="en-US" w:eastAsia="zh-CN"/>
        </w:rPr>
      </w:pPr>
      <w:r>
        <w:rPr>
          <w:spacing w:val="1"/>
          <w:lang w:eastAsia="zh-CN"/>
        </w:rPr>
        <w:t>邀标项目</w:t>
      </w:r>
      <w:r>
        <w:rPr>
          <w:rFonts w:cs="黑体"/>
          <w:b w:val="0"/>
          <w:bCs w:val="0"/>
          <w:spacing w:val="1"/>
          <w:lang w:eastAsia="zh-CN"/>
        </w:rPr>
        <w:t>：</w:t>
      </w:r>
      <w:r>
        <w:rPr>
          <w:b w:val="0"/>
          <w:bCs w:val="0"/>
          <w:lang w:eastAsia="zh-CN"/>
        </w:rPr>
        <w:t xml:space="preserve"> </w:t>
      </w:r>
      <w:r>
        <w:rPr>
          <w:rFonts w:hint="eastAsia"/>
          <w:b/>
          <w:bCs/>
          <w:lang w:eastAsia="zh-CN"/>
        </w:rPr>
        <w:t>生产辅料</w:t>
      </w:r>
      <w:r>
        <w:rPr>
          <w:rFonts w:hint="eastAsia"/>
          <w:b/>
          <w:bCs/>
          <w:lang w:val="en-US" w:eastAsia="zh-CN"/>
        </w:rPr>
        <w:t>-纸类-无碳纸</w:t>
      </w:r>
    </w:p>
    <w:p>
      <w:pPr>
        <w:spacing w:before="205"/>
        <w:ind w:left="542"/>
        <w:rPr>
          <w:rFonts w:ascii="黑体" w:hAnsi="黑体" w:eastAsia="黑体" w:cs="黑体"/>
          <w:sz w:val="32"/>
          <w:szCs w:val="32"/>
          <w:lang w:eastAsia="zh-CN"/>
        </w:rPr>
      </w:pPr>
      <w:r>
        <w:rPr>
          <w:rFonts w:ascii="黑体" w:hAnsi="黑体" w:eastAsia="黑体" w:cs="黑体"/>
          <w:b/>
          <w:bCs/>
          <w:sz w:val="32"/>
          <w:szCs w:val="32"/>
          <w:lang w:eastAsia="zh-CN"/>
        </w:rPr>
        <w:t>招</w:t>
      </w:r>
      <w:r>
        <w:rPr>
          <w:rFonts w:ascii="黑体" w:hAnsi="黑体" w:eastAsia="黑体" w:cs="黑体"/>
          <w:b/>
          <w:bCs/>
          <w:spacing w:val="-20"/>
          <w:sz w:val="32"/>
          <w:szCs w:val="32"/>
          <w:lang w:eastAsia="zh-CN"/>
        </w:rPr>
        <w:t xml:space="preserve"> </w:t>
      </w:r>
      <w:r>
        <w:rPr>
          <w:rFonts w:ascii="黑体" w:hAnsi="黑体" w:eastAsia="黑体" w:cs="黑体"/>
          <w:b/>
          <w:bCs/>
          <w:sz w:val="32"/>
          <w:szCs w:val="32"/>
          <w:lang w:eastAsia="zh-CN"/>
        </w:rPr>
        <w:t>标</w:t>
      </w:r>
      <w:r>
        <w:rPr>
          <w:rFonts w:ascii="黑体" w:hAnsi="黑体" w:eastAsia="黑体" w:cs="黑体"/>
          <w:b/>
          <w:bCs/>
          <w:spacing w:val="-19"/>
          <w:sz w:val="32"/>
          <w:szCs w:val="32"/>
          <w:lang w:eastAsia="zh-CN"/>
        </w:rPr>
        <w:t xml:space="preserve"> </w:t>
      </w:r>
      <w:r>
        <w:rPr>
          <w:rFonts w:ascii="黑体" w:hAnsi="黑体" w:eastAsia="黑体" w:cs="黑体"/>
          <w:b/>
          <w:bCs/>
          <w:spacing w:val="2"/>
          <w:sz w:val="32"/>
          <w:szCs w:val="32"/>
          <w:lang w:eastAsia="zh-CN"/>
        </w:rPr>
        <w:t>人：</w:t>
      </w:r>
      <w:r>
        <w:rPr>
          <w:rFonts w:ascii="黑体" w:hAnsi="黑体" w:eastAsia="黑体" w:cs="黑体"/>
          <w:b/>
          <w:bCs/>
          <w:spacing w:val="-22"/>
          <w:sz w:val="32"/>
          <w:szCs w:val="32"/>
          <w:lang w:eastAsia="zh-CN"/>
        </w:rPr>
        <w:t xml:space="preserve"> </w:t>
      </w:r>
      <w:r>
        <w:rPr>
          <w:rFonts w:hint="eastAsia" w:ascii="黑体" w:hAnsi="黑体" w:eastAsia="黑体" w:cs="黑体"/>
          <w:b/>
          <w:bCs/>
          <w:spacing w:val="1"/>
          <w:sz w:val="32"/>
          <w:szCs w:val="32"/>
          <w:u w:val="single" w:color="000000"/>
          <w:lang w:eastAsia="zh-CN"/>
        </w:rPr>
        <w:t>广东天元实业集团</w:t>
      </w:r>
      <w:r>
        <w:rPr>
          <w:rFonts w:ascii="黑体" w:hAnsi="黑体" w:eastAsia="黑体" w:cs="黑体"/>
          <w:b/>
          <w:bCs/>
          <w:spacing w:val="1"/>
          <w:sz w:val="32"/>
          <w:szCs w:val="32"/>
          <w:u w:val="single" w:color="000000"/>
          <w:lang w:eastAsia="zh-CN"/>
        </w:rPr>
        <w:t>股份有限公司</w:t>
      </w: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spacing w:before="10"/>
        <w:rPr>
          <w:rFonts w:ascii="黑体" w:hAnsi="黑体" w:eastAsia="黑体" w:cs="黑体"/>
          <w:b/>
          <w:bCs/>
          <w:sz w:val="25"/>
          <w:szCs w:val="25"/>
          <w:lang w:eastAsia="zh-CN"/>
        </w:rPr>
      </w:pPr>
    </w:p>
    <w:p>
      <w:pPr>
        <w:spacing w:line="460" w:lineRule="exact"/>
        <w:ind w:left="2849"/>
        <w:rPr>
          <w:rFonts w:ascii="黑体" w:hAnsi="黑体" w:eastAsia="黑体" w:cs="黑体"/>
          <w:sz w:val="36"/>
          <w:szCs w:val="36"/>
          <w:lang w:eastAsia="zh-CN"/>
        </w:rPr>
      </w:pPr>
      <w:bookmarkStart w:id="3" w:name="_GoBack"/>
      <w:bookmarkEnd w:id="3"/>
      <w:r>
        <w:rPr>
          <w:rFonts w:ascii="黑体" w:hAnsi="黑体" w:eastAsia="黑体" w:cs="黑体"/>
          <w:sz w:val="36"/>
          <w:szCs w:val="36"/>
          <w:lang w:eastAsia="zh-CN"/>
        </w:rPr>
        <w:t>二○一</w:t>
      </w:r>
      <w:r>
        <w:rPr>
          <w:rFonts w:hint="eastAsia" w:ascii="黑体" w:hAnsi="黑体" w:eastAsia="黑体" w:cs="黑体"/>
          <w:sz w:val="36"/>
          <w:szCs w:val="36"/>
          <w:lang w:eastAsia="zh-CN"/>
        </w:rPr>
        <w:t>玖</w:t>
      </w:r>
      <w:r>
        <w:rPr>
          <w:rFonts w:ascii="黑体" w:hAnsi="黑体" w:eastAsia="黑体" w:cs="黑体"/>
          <w:sz w:val="36"/>
          <w:szCs w:val="36"/>
          <w:lang w:eastAsia="zh-CN"/>
        </w:rPr>
        <w:t>年</w:t>
      </w:r>
      <w:r>
        <w:rPr>
          <w:rFonts w:hint="eastAsia" w:ascii="黑体" w:hAnsi="黑体" w:eastAsia="黑体" w:cs="黑体"/>
          <w:sz w:val="36"/>
          <w:szCs w:val="36"/>
          <w:lang w:eastAsia="zh-CN"/>
        </w:rPr>
        <w:t>六</w:t>
      </w:r>
      <w:r>
        <w:rPr>
          <w:rFonts w:ascii="黑体" w:hAnsi="黑体" w:eastAsia="黑体" w:cs="黑体"/>
          <w:sz w:val="36"/>
          <w:szCs w:val="36"/>
          <w:lang w:eastAsia="zh-CN"/>
        </w:rPr>
        <w:t>月一</w:t>
      </w:r>
      <w:r>
        <w:rPr>
          <w:rFonts w:hint="eastAsia" w:ascii="黑体" w:hAnsi="黑体" w:eastAsia="黑体" w:cs="黑体"/>
          <w:sz w:val="36"/>
          <w:szCs w:val="36"/>
          <w:lang w:eastAsia="zh-CN"/>
        </w:rPr>
        <w:t>十</w:t>
      </w:r>
      <w:r>
        <w:rPr>
          <w:rFonts w:ascii="黑体" w:hAnsi="黑体" w:eastAsia="黑体" w:cs="黑体"/>
          <w:sz w:val="36"/>
          <w:szCs w:val="36"/>
          <w:lang w:eastAsia="zh-CN"/>
        </w:rPr>
        <w:t>号</w:t>
      </w:r>
    </w:p>
    <w:p>
      <w:pPr>
        <w:spacing w:line="460" w:lineRule="exact"/>
        <w:rPr>
          <w:rFonts w:ascii="黑体" w:hAnsi="黑体" w:eastAsia="黑体" w:cs="黑体"/>
          <w:sz w:val="36"/>
          <w:szCs w:val="36"/>
          <w:lang w:eastAsia="zh-CN"/>
        </w:rPr>
        <w:sectPr>
          <w:type w:val="continuous"/>
          <w:pgSz w:w="11910" w:h="16840"/>
          <w:pgMar w:top="1000" w:right="1680" w:bottom="280" w:left="1680" w:header="720" w:footer="720" w:gutter="0"/>
          <w:cols w:space="720" w:num="1"/>
        </w:sectPr>
      </w:pPr>
    </w:p>
    <w:p>
      <w:pPr>
        <w:pStyle w:val="10"/>
        <w:spacing w:line="351" w:lineRule="exact"/>
        <w:ind w:firstLine="3394"/>
        <w:rPr>
          <w:b w:val="0"/>
          <w:bCs w:val="0"/>
          <w:lang w:eastAsia="zh-CN"/>
        </w:rPr>
      </w:pPr>
      <w:r>
        <w:rPr>
          <w:lang w:eastAsia="zh-CN"/>
        </w:rPr>
        <w:t>第一部分</w:t>
      </w:r>
      <w:r>
        <w:rPr>
          <w:spacing w:val="-28"/>
          <w:lang w:eastAsia="zh-CN"/>
        </w:rPr>
        <w:t xml:space="preserve"> </w:t>
      </w:r>
      <w:r>
        <w:rPr>
          <w:lang w:eastAsia="zh-CN"/>
        </w:rPr>
        <w:t>投标邀请函</w:t>
      </w:r>
    </w:p>
    <w:p>
      <w:pPr>
        <w:pStyle w:val="2"/>
        <w:tabs>
          <w:tab w:val="left" w:pos="3173"/>
        </w:tabs>
        <w:spacing w:before="172"/>
        <w:rPr>
          <w:rFonts w:ascii="Times New Roman" w:hAnsi="Times New Roman" w:eastAsia="Times New Roman" w:cs="Times New Roman"/>
          <w:lang w:eastAsia="zh-CN"/>
        </w:rPr>
      </w:pPr>
      <w:r>
        <w:rPr>
          <w:lang w:eastAsia="zh-CN"/>
        </w:rPr>
        <w:t>致：</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pStyle w:val="2"/>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spacing w:val="-65"/>
          <w:lang w:eastAsia="zh-CN"/>
        </w:rPr>
        <w:t xml:space="preserve"> </w:t>
      </w:r>
      <w:r>
        <w:rPr>
          <w:rFonts w:cs="宋体"/>
          <w:lang w:eastAsia="zh-CN"/>
        </w:rPr>
        <w:t>201</w:t>
      </w:r>
      <w:r>
        <w:rPr>
          <w:rFonts w:hint="eastAsia" w:cs="宋体"/>
          <w:lang w:eastAsia="zh-CN"/>
        </w:rPr>
        <w:t>9</w:t>
      </w:r>
      <w:r>
        <w:rPr>
          <w:rFonts w:cs="宋体"/>
          <w:spacing w:val="-65"/>
          <w:lang w:eastAsia="zh-CN"/>
        </w:rPr>
        <w:t xml:space="preserve"> </w:t>
      </w:r>
      <w:r>
        <w:rPr>
          <w:lang w:eastAsia="zh-CN"/>
        </w:rPr>
        <w:t>年度</w:t>
      </w:r>
      <w:r>
        <w:rPr>
          <w:rFonts w:hint="eastAsia"/>
          <w:u w:val="single" w:color="000000"/>
          <w:lang w:eastAsia="zh-CN"/>
        </w:rPr>
        <w:t xml:space="preserve"> 无碳纸  </w:t>
      </w:r>
      <w:r>
        <w:rPr>
          <w:u w:val="single" w:color="000000"/>
          <w:lang w:eastAsia="zh-CN"/>
        </w:rPr>
        <w:t xml:space="preserve"> </w:t>
      </w:r>
      <w:r>
        <w:rPr>
          <w:lang w:eastAsia="zh-CN"/>
        </w:rPr>
        <w:t>的采购进行邀请邀标， 特邀请贵公司参加投标 。</w:t>
      </w:r>
    </w:p>
    <w:p>
      <w:pPr>
        <w:pStyle w:val="2"/>
        <w:spacing w:before="20"/>
        <w:rPr>
          <w:lang w:eastAsia="zh-CN"/>
        </w:rPr>
      </w:pPr>
      <w:r>
        <w:rPr>
          <w:rFonts w:cs="宋体"/>
          <w:spacing w:val="-1"/>
          <w:sz w:val="21"/>
          <w:szCs w:val="21"/>
          <w:lang w:eastAsia="zh-CN"/>
        </w:rPr>
        <w:t>1</w:t>
      </w:r>
      <w:r>
        <w:rPr>
          <w:spacing w:val="-1"/>
          <w:sz w:val="21"/>
          <w:szCs w:val="21"/>
          <w:lang w:eastAsia="zh-CN"/>
        </w:rPr>
        <w:t>、</w:t>
      </w:r>
      <w:r>
        <w:rPr>
          <w:spacing w:val="-1"/>
          <w:lang w:eastAsia="zh-CN"/>
        </w:rPr>
        <w:t>邀标项目：</w:t>
      </w:r>
      <w:r>
        <w:rPr>
          <w:rFonts w:hint="eastAsia"/>
          <w:spacing w:val="-1"/>
          <w:u w:val="single" w:color="000000"/>
          <w:lang w:eastAsia="zh-CN"/>
        </w:rPr>
        <w:t xml:space="preserve"> 生产辅料</w:t>
      </w:r>
      <w:r>
        <w:rPr>
          <w:rFonts w:hint="eastAsia"/>
          <w:spacing w:val="-1"/>
          <w:u w:val="single" w:color="000000"/>
          <w:lang w:val="en-US" w:eastAsia="zh-CN"/>
        </w:rPr>
        <w:t>-纸类-无碳纸</w:t>
      </w:r>
      <w:r>
        <w:rPr>
          <w:rFonts w:hint="eastAsia"/>
          <w:spacing w:val="-1"/>
          <w:u w:val="single" w:color="000000"/>
          <w:lang w:eastAsia="zh-CN"/>
        </w:rPr>
        <w:t xml:space="preserve">                 </w:t>
      </w:r>
    </w:p>
    <w:p>
      <w:pPr>
        <w:pStyle w:val="2"/>
        <w:spacing w:before="74"/>
        <w:rPr>
          <w:lang w:eastAsia="zh-CN"/>
        </w:rPr>
      </w:pPr>
      <w:r>
        <w:rPr>
          <w:rFonts w:cs="宋体"/>
          <w:lang w:eastAsia="zh-CN"/>
        </w:rPr>
        <w:t>2</w:t>
      </w:r>
      <w:r>
        <w:rPr>
          <w:lang w:eastAsia="zh-CN"/>
        </w:rPr>
        <w:t>、投标截止时间：</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val="en-US"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cs="宋体"/>
          <w:u w:val="single" w:color="000000"/>
          <w:lang w:val="en-US" w:eastAsia="zh-CN"/>
        </w:rPr>
        <w:t>13</w:t>
      </w:r>
      <w:r>
        <w:rPr>
          <w:rFonts w:cs="宋体"/>
          <w:spacing w:val="-60"/>
          <w:u w:val="single" w:color="000000"/>
          <w:lang w:eastAsia="zh-CN"/>
        </w:rPr>
        <w:t xml:space="preserve"> </w:t>
      </w:r>
      <w:r>
        <w:rPr>
          <w:u w:val="single" w:color="000000"/>
          <w:lang w:eastAsia="zh-CN"/>
        </w:rPr>
        <w:t>日（星期</w:t>
      </w:r>
      <w:r>
        <w:rPr>
          <w:rFonts w:hint="eastAsia"/>
          <w:u w:val="single" w:color="000000"/>
          <w:lang w:eastAsia="zh-CN"/>
        </w:rPr>
        <w:t>四</w:t>
      </w:r>
      <w:r>
        <w:rPr>
          <w:u w:val="single" w:color="000000"/>
          <w:lang w:eastAsia="zh-CN"/>
        </w:rPr>
        <w:t>）下午</w:t>
      </w:r>
      <w:r>
        <w:rPr>
          <w:spacing w:val="-60"/>
          <w:u w:val="single" w:color="000000"/>
          <w:lang w:eastAsia="zh-CN"/>
        </w:rPr>
        <w:t xml:space="preserve"> </w:t>
      </w:r>
      <w:r>
        <w:rPr>
          <w:rFonts w:cs="宋体"/>
          <w:u w:val="single" w:color="000000"/>
          <w:lang w:eastAsia="zh-CN"/>
        </w:rPr>
        <w:t>17:00</w:t>
      </w:r>
      <w:r>
        <w:rPr>
          <w:rFonts w:cs="宋体"/>
          <w:spacing w:val="-60"/>
          <w:u w:val="single" w:color="000000"/>
          <w:lang w:eastAsia="zh-CN"/>
        </w:rPr>
        <w:t xml:space="preserve"> </w:t>
      </w:r>
      <w:r>
        <w:rPr>
          <w:u w:val="single" w:color="000000"/>
          <w:lang w:eastAsia="zh-CN"/>
        </w:rPr>
        <w:t>时整（北京时间）</w:t>
      </w:r>
    </w:p>
    <w:p>
      <w:pPr>
        <w:pStyle w:val="2"/>
        <w:spacing w:before="77"/>
        <w:rPr>
          <w:lang w:eastAsia="zh-CN"/>
        </w:rPr>
      </w:pPr>
      <w:r>
        <w:rPr>
          <w:rFonts w:cs="宋体"/>
          <w:lang w:eastAsia="zh-CN"/>
        </w:rPr>
        <w:t>3</w:t>
      </w:r>
      <w:r>
        <w:rPr>
          <w:lang w:eastAsia="zh-CN"/>
        </w:rPr>
        <w:t>、开标时间：</w:t>
      </w:r>
      <w:r>
        <w:rPr>
          <w:spacing w:val="-1"/>
          <w:lang w:eastAsia="zh-CN"/>
        </w:rPr>
        <w:t xml:space="preserve"> </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val="en-US" w:eastAsia="zh-CN"/>
        </w:rPr>
        <w:t>6</w:t>
      </w:r>
      <w:r>
        <w:rPr>
          <w:u w:val="single" w:color="000000"/>
          <w:lang w:eastAsia="zh-CN"/>
        </w:rPr>
        <w:t>月</w:t>
      </w:r>
      <w:r>
        <w:rPr>
          <w:rFonts w:hint="eastAsia"/>
          <w:spacing w:val="-60"/>
          <w:u w:val="single" w:color="000000"/>
          <w:lang w:val="en-US" w:eastAsia="zh-CN"/>
        </w:rPr>
        <w:t>15</w:t>
      </w:r>
      <w:r>
        <w:rPr>
          <w:u w:val="single" w:color="000000"/>
          <w:lang w:eastAsia="zh-CN"/>
        </w:rPr>
        <w:t>日（星期</w:t>
      </w:r>
      <w:r>
        <w:rPr>
          <w:rFonts w:hint="eastAsia"/>
          <w:u w:val="single" w:color="000000"/>
          <w:lang w:eastAsia="zh-CN"/>
        </w:rPr>
        <w:t>六</w:t>
      </w:r>
      <w:r>
        <w:rPr>
          <w:u w:val="single" w:color="000000"/>
          <w:lang w:eastAsia="zh-CN"/>
        </w:rPr>
        <w:t>）下午</w:t>
      </w:r>
      <w:r>
        <w:rPr>
          <w:spacing w:val="-60"/>
          <w:u w:val="single" w:color="000000"/>
          <w:lang w:eastAsia="zh-CN"/>
        </w:rPr>
        <w:t xml:space="preserve"> </w:t>
      </w:r>
      <w:r>
        <w:rPr>
          <w:rFonts w:cs="宋体"/>
          <w:u w:val="single" w:color="000000"/>
          <w:lang w:eastAsia="zh-CN"/>
        </w:rPr>
        <w:t>14:00</w:t>
      </w:r>
      <w:r>
        <w:rPr>
          <w:rFonts w:cs="宋体"/>
          <w:spacing w:val="-60"/>
          <w:u w:val="single" w:color="000000"/>
          <w:lang w:eastAsia="zh-CN"/>
        </w:rPr>
        <w:t xml:space="preserve"> </w:t>
      </w:r>
      <w:r>
        <w:rPr>
          <w:u w:val="single" w:color="000000"/>
          <w:lang w:eastAsia="zh-CN"/>
        </w:rPr>
        <w:t>分（北京时间）</w:t>
      </w:r>
    </w:p>
    <w:p>
      <w:pPr>
        <w:pStyle w:val="2"/>
        <w:spacing w:before="36"/>
        <w:rPr>
          <w:lang w:eastAsia="zh-CN"/>
        </w:rPr>
      </w:pPr>
      <w:r>
        <w:rPr>
          <w:rFonts w:cs="宋体"/>
          <w:lang w:eastAsia="zh-CN"/>
        </w:rPr>
        <w:t>4</w:t>
      </w:r>
      <w:r>
        <w:rPr>
          <w:lang w:eastAsia="zh-CN"/>
        </w:rPr>
        <w:t>、投标保证金：</w:t>
      </w:r>
    </w:p>
    <w:p>
      <w:pPr>
        <w:pStyle w:val="2"/>
        <w:spacing w:before="106"/>
        <w:ind w:left="478"/>
        <w:rPr>
          <w:lang w:eastAsia="zh-CN"/>
        </w:rPr>
      </w:pPr>
      <w:r>
        <w:rPr>
          <w:lang w:eastAsia="zh-CN"/>
        </w:rPr>
        <w:t>投标人接收到标书后在投标截止时间前，应向招标人交付投标保证金</w:t>
      </w:r>
      <w:r>
        <w:rPr>
          <w:spacing w:val="-9"/>
          <w:lang w:eastAsia="zh-CN"/>
        </w:rPr>
        <w:t xml:space="preserve"> </w:t>
      </w:r>
      <w:r>
        <w:rPr>
          <w:rFonts w:cs="宋体"/>
          <w:lang w:eastAsia="zh-CN"/>
        </w:rPr>
        <w:t>10</w:t>
      </w:r>
      <w:r>
        <w:rPr>
          <w:rFonts w:cs="宋体"/>
          <w:spacing w:val="-10"/>
          <w:lang w:eastAsia="zh-CN"/>
        </w:rPr>
        <w:t xml:space="preserve"> </w:t>
      </w:r>
      <w:r>
        <w:rPr>
          <w:lang w:eastAsia="zh-CN"/>
        </w:rPr>
        <w:t>万元（以款到</w:t>
      </w:r>
    </w:p>
    <w:p>
      <w:pPr>
        <w:pStyle w:val="2"/>
        <w:spacing w:before="106"/>
        <w:rPr>
          <w:lang w:eastAsia="zh-CN"/>
        </w:rPr>
      </w:pPr>
      <w:r>
        <w:rPr>
          <w:spacing w:val="-1"/>
          <w:lang w:eastAsia="zh-CN"/>
        </w:rPr>
        <w:t>指定帐户为准）即取得投标资格，如现货款在本司超过</w:t>
      </w:r>
      <w:r>
        <w:rPr>
          <w:spacing w:val="-60"/>
          <w:lang w:eastAsia="zh-CN"/>
        </w:rPr>
        <w:t xml:space="preserve"> </w:t>
      </w:r>
      <w:r>
        <w:rPr>
          <w:rFonts w:cs="宋体"/>
          <w:lang w:eastAsia="zh-CN"/>
        </w:rPr>
        <w:t>10</w:t>
      </w:r>
      <w:r>
        <w:rPr>
          <w:rFonts w:cs="宋体"/>
          <w:spacing w:val="-60"/>
          <w:lang w:eastAsia="zh-CN"/>
        </w:rPr>
        <w:t xml:space="preserve"> </w:t>
      </w:r>
      <w:r>
        <w:rPr>
          <w:spacing w:val="-1"/>
          <w:lang w:eastAsia="zh-CN"/>
        </w:rPr>
        <w:t>万的无需再交保证金，现货款在</w:t>
      </w:r>
    </w:p>
    <w:p>
      <w:pPr>
        <w:pStyle w:val="2"/>
        <w:spacing w:before="106" w:line="320" w:lineRule="auto"/>
        <w:rPr>
          <w:lang w:eastAsia="zh-CN"/>
        </w:rPr>
      </w:pPr>
      <w:r>
        <w:rPr>
          <w:lang w:eastAsia="zh-CN"/>
        </w:rPr>
        <w:t>本司低于</w:t>
      </w:r>
      <w:r>
        <w:rPr>
          <w:spacing w:val="-61"/>
          <w:lang w:eastAsia="zh-CN"/>
        </w:rPr>
        <w:t xml:space="preserve"> </w:t>
      </w:r>
      <w:r>
        <w:rPr>
          <w:rFonts w:cs="宋体"/>
          <w:lang w:eastAsia="zh-CN"/>
        </w:rPr>
        <w:t>10</w:t>
      </w:r>
      <w:r>
        <w:rPr>
          <w:rFonts w:cs="宋体"/>
          <w:spacing w:val="-60"/>
          <w:lang w:eastAsia="zh-CN"/>
        </w:rPr>
        <w:t xml:space="preserve"> </w:t>
      </w:r>
      <w:r>
        <w:rPr>
          <w:spacing w:val="-1"/>
          <w:lang w:eastAsia="zh-CN"/>
        </w:rPr>
        <w:t>万的需提交保证金后再递交标书。未交保证金投标者，其投标恕不接受。保证</w:t>
      </w:r>
      <w:r>
        <w:rPr>
          <w:spacing w:val="31"/>
          <w:lang w:eastAsia="zh-CN"/>
        </w:rPr>
        <w:t xml:space="preserve"> </w:t>
      </w:r>
      <w:r>
        <w:rPr>
          <w:spacing w:val="-1"/>
          <w:lang w:eastAsia="zh-CN"/>
        </w:rPr>
        <w:t>金的转账凭证盖上公章并放入到商务标书里面。</w:t>
      </w:r>
    </w:p>
    <w:p>
      <w:pPr>
        <w:pStyle w:val="11"/>
        <w:spacing w:before="25"/>
        <w:ind w:left="1203" w:hanging="1085"/>
        <w:rPr>
          <w:b w:val="0"/>
          <w:bCs w:val="0"/>
          <w:lang w:eastAsia="zh-CN"/>
        </w:rPr>
      </w:pPr>
      <w:r>
        <w:rPr>
          <w:lang w:eastAsia="zh-CN"/>
        </w:rPr>
        <w:t>投标保证金缴纳时必须采用对公账号。</w:t>
      </w:r>
    </w:p>
    <w:p>
      <w:pPr>
        <w:spacing w:before="10"/>
        <w:rPr>
          <w:rFonts w:ascii="宋体" w:hAnsi="宋体" w:eastAsia="宋体" w:cs="宋体"/>
          <w:b/>
          <w:bCs/>
          <w:sz w:val="29"/>
          <w:szCs w:val="29"/>
          <w:lang w:eastAsia="zh-CN"/>
        </w:rPr>
      </w:pPr>
    </w:p>
    <w:p>
      <w:pPr>
        <w:spacing w:line="357" w:lineRule="auto"/>
        <w:ind w:left="1203"/>
        <w:rPr>
          <w:rFonts w:ascii="宋体" w:hAnsi="宋体" w:eastAsia="宋体" w:cs="宋体"/>
          <w:spacing w:val="24"/>
          <w:sz w:val="24"/>
          <w:szCs w:val="24"/>
          <w:lang w:eastAsia="zh-CN"/>
        </w:rPr>
      </w:pPr>
      <w:r>
        <w:rPr>
          <w:rFonts w:ascii="宋体" w:hAnsi="宋体" w:eastAsia="宋体" w:cs="宋体"/>
          <w:b/>
          <w:bCs/>
          <w:sz w:val="24"/>
          <w:szCs w:val="24"/>
          <w:lang w:eastAsia="zh-CN"/>
        </w:rPr>
        <w:t>公司名称：</w:t>
      </w:r>
      <w:r>
        <w:rPr>
          <w:rFonts w:hint="eastAsia" w:ascii="宋体" w:hAnsi="宋体" w:eastAsia="宋体" w:cs="宋体"/>
          <w:sz w:val="24"/>
          <w:szCs w:val="24"/>
          <w:u w:val="single" w:color="000000"/>
          <w:lang w:eastAsia="zh-CN"/>
        </w:rPr>
        <w:t>广东天元实业集团</w:t>
      </w:r>
      <w:r>
        <w:rPr>
          <w:rFonts w:ascii="宋体" w:hAnsi="宋体" w:eastAsia="宋体" w:cs="宋体"/>
          <w:sz w:val="24"/>
          <w:szCs w:val="24"/>
          <w:u w:val="single" w:color="000000"/>
          <w:lang w:eastAsia="zh-CN"/>
        </w:rPr>
        <w:t>股份有限公司</w:t>
      </w:r>
      <w:r>
        <w:rPr>
          <w:rFonts w:ascii="宋体" w:hAnsi="宋体" w:eastAsia="宋体" w:cs="宋体"/>
          <w:spacing w:val="24"/>
          <w:sz w:val="24"/>
          <w:szCs w:val="24"/>
          <w:lang w:eastAsia="zh-CN"/>
        </w:rPr>
        <w:t xml:space="preserve"> </w:t>
      </w:r>
    </w:p>
    <w:p>
      <w:pPr>
        <w:spacing w:line="357" w:lineRule="auto"/>
        <w:ind w:left="1203"/>
        <w:rPr>
          <w:rFonts w:ascii="宋体" w:hAnsi="宋体" w:eastAsia="宋体" w:cs="宋体"/>
          <w:spacing w:val="24"/>
          <w:sz w:val="24"/>
          <w:szCs w:val="24"/>
          <w:lang w:eastAsia="zh-CN"/>
        </w:rPr>
      </w:pPr>
      <w:r>
        <w:rPr>
          <w:rFonts w:ascii="宋体" w:hAnsi="宋体" w:eastAsia="宋体" w:cs="宋体"/>
          <w:b/>
          <w:bCs/>
          <w:w w:val="95"/>
          <w:sz w:val="24"/>
          <w:szCs w:val="24"/>
          <w:lang w:eastAsia="zh-CN"/>
        </w:rPr>
        <w:t>开户银行：</w:t>
      </w:r>
      <w:r>
        <w:rPr>
          <w:rFonts w:hint="eastAsia" w:ascii="宋体" w:hAnsi="宋体" w:eastAsia="宋体" w:cs="宋体"/>
          <w:sz w:val="24"/>
          <w:szCs w:val="24"/>
          <w:u w:val="single"/>
          <w:lang w:eastAsia="zh-CN"/>
        </w:rPr>
        <w:t>建设银行东莞清溪支行</w:t>
      </w:r>
      <w:r>
        <w:rPr>
          <w:rFonts w:hint="eastAsia" w:ascii="宋体" w:hAnsi="宋体" w:eastAsia="宋体" w:cs="宋体"/>
          <w:w w:val="95"/>
          <w:sz w:val="24"/>
          <w:szCs w:val="24"/>
          <w:u w:val="single"/>
          <w:lang w:eastAsia="zh-CN"/>
        </w:rPr>
        <w:t xml:space="preserve"> </w:t>
      </w:r>
      <w:r>
        <w:rPr>
          <w:rFonts w:ascii="宋体" w:hAnsi="宋体" w:eastAsia="宋体" w:cs="宋体"/>
          <w:spacing w:val="24"/>
          <w:sz w:val="24"/>
          <w:szCs w:val="24"/>
          <w:lang w:eastAsia="zh-CN"/>
        </w:rPr>
        <w:t xml:space="preserve"> </w:t>
      </w:r>
    </w:p>
    <w:p>
      <w:pPr>
        <w:spacing w:line="357" w:lineRule="auto"/>
        <w:ind w:left="1203"/>
        <w:rPr>
          <w:rFonts w:ascii="Times New Roman" w:hAnsi="Times New Roman" w:cs="Times New Roman"/>
          <w:sz w:val="24"/>
          <w:szCs w:val="24"/>
          <w:lang w:eastAsia="zh-CN"/>
        </w:rPr>
      </w:pPr>
      <w:r>
        <w:rPr>
          <w:rFonts w:ascii="宋体" w:hAnsi="宋体" w:eastAsia="宋体" w:cs="宋体"/>
          <w:b/>
          <w:bCs/>
          <w:sz w:val="24"/>
          <w:szCs w:val="24"/>
          <w:lang w:eastAsia="zh-CN"/>
        </w:rPr>
        <w:t>银行帐号：</w:t>
      </w:r>
      <w:r>
        <w:rPr>
          <w:rFonts w:hint="eastAsia" w:ascii="Times New Roman" w:hAnsi="Times New Roman" w:cs="Times New Roman"/>
          <w:sz w:val="24"/>
          <w:szCs w:val="24"/>
          <w:u w:val="single"/>
          <w:lang w:eastAsia="zh-CN"/>
        </w:rPr>
        <w:t xml:space="preserve"> </w:t>
      </w:r>
      <w:r>
        <w:rPr>
          <w:rFonts w:hint="eastAsia" w:ascii="宋体" w:hAnsi="宋体" w:eastAsia="宋体" w:cs="宋体"/>
          <w:sz w:val="24"/>
          <w:szCs w:val="24"/>
          <w:u w:val="single"/>
          <w:lang w:eastAsia="zh-CN"/>
        </w:rPr>
        <w:t>44001779508053004841</w:t>
      </w:r>
    </w:p>
    <w:p>
      <w:pPr>
        <w:spacing w:before="1"/>
        <w:rPr>
          <w:rFonts w:ascii="Times New Roman" w:hAnsi="Times New Roman" w:eastAsia="Times New Roman" w:cs="Times New Roman"/>
          <w:sz w:val="25"/>
          <w:szCs w:val="25"/>
          <w:lang w:eastAsia="zh-CN"/>
        </w:rPr>
      </w:pPr>
    </w:p>
    <w:p>
      <w:pPr>
        <w:pStyle w:val="2"/>
        <w:spacing w:before="56" w:line="312" w:lineRule="exact"/>
        <w:rPr>
          <w:lang w:eastAsia="zh-CN"/>
        </w:rPr>
      </w:pPr>
      <w:r>
        <w:rPr>
          <w:rFonts w:cs="宋体"/>
          <w:spacing w:val="-1"/>
          <w:lang w:eastAsia="zh-CN"/>
        </w:rPr>
        <w:t>5</w:t>
      </w:r>
      <w:r>
        <w:rPr>
          <w:spacing w:val="-1"/>
          <w:lang w:eastAsia="zh-CN"/>
        </w:rPr>
        <w:t>、标书寄送地址：</w:t>
      </w:r>
      <w:r>
        <w:rPr>
          <w:rFonts w:hint="eastAsia"/>
          <w:spacing w:val="-1"/>
          <w:u w:val="single" w:color="000000"/>
          <w:lang w:eastAsia="zh-CN"/>
        </w:rPr>
        <w:t>广东省东莞市清溪镇上元路172号</w:t>
      </w:r>
    </w:p>
    <w:p>
      <w:pPr>
        <w:tabs>
          <w:tab w:val="left" w:pos="3000"/>
          <w:tab w:val="left" w:pos="4380"/>
        </w:tabs>
        <w:spacing w:before="10" w:line="299" w:lineRule="auto"/>
        <w:ind w:left="1198" w:right="5242"/>
        <w:rPr>
          <w:rFonts w:ascii="宋体" w:hAnsi="宋体" w:eastAsia="宋体" w:cs="宋体"/>
          <w:sz w:val="24"/>
          <w:szCs w:val="24"/>
          <w:lang w:eastAsia="zh-CN"/>
        </w:rPr>
      </w:pPr>
      <w:r>
        <w:rPr>
          <w:rFonts w:ascii="宋体" w:hAnsi="宋体" w:eastAsia="宋体" w:cs="宋体"/>
          <w:sz w:val="24"/>
          <w:szCs w:val="24"/>
          <w:lang w:eastAsia="zh-CN"/>
        </w:rPr>
        <w:t>联 系 人：</w:t>
      </w:r>
      <w:r>
        <w:rPr>
          <w:rFonts w:hint="eastAsia" w:ascii="宋体" w:hAnsi="宋体" w:eastAsia="宋体" w:cs="宋体"/>
          <w:sz w:val="24"/>
          <w:szCs w:val="24"/>
          <w:u w:val="single" w:color="auto"/>
          <w:lang w:eastAsia="zh-CN"/>
        </w:rPr>
        <w:t>赵越</w:t>
      </w:r>
      <w:r>
        <w:rPr>
          <w:rFonts w:ascii="Times New Roman" w:hAnsi="Times New Roman" w:eastAsia="Times New Roman" w:cs="Times New Roman"/>
          <w:b/>
          <w:bCs/>
          <w:sz w:val="24"/>
          <w:szCs w:val="24"/>
          <w:u w:val="single" w:color="auto"/>
          <w:lang w:eastAsia="zh-CN"/>
        </w:rPr>
        <w:tab/>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z w:val="24"/>
          <w:szCs w:val="24"/>
          <w:lang w:eastAsia="zh-CN"/>
        </w:rPr>
        <w:t xml:space="preserve"> </w:t>
      </w:r>
      <w:r>
        <w:rPr>
          <w:rFonts w:ascii="宋体" w:hAnsi="宋体" w:eastAsia="宋体" w:cs="宋体"/>
          <w:sz w:val="24"/>
          <w:szCs w:val="24"/>
          <w:lang w:eastAsia="zh-CN"/>
        </w:rPr>
        <w:t>联系电话：</w:t>
      </w:r>
      <w:r>
        <w:rPr>
          <w:rFonts w:hint="eastAsia" w:ascii="宋体" w:hAnsi="宋体" w:eastAsia="宋体" w:cs="宋体"/>
          <w:sz w:val="24"/>
          <w:szCs w:val="24"/>
          <w:u w:val="single"/>
          <w:lang w:val="en-US" w:eastAsia="zh-CN"/>
        </w:rPr>
        <w:t>13514115941</w:t>
      </w:r>
      <w:r>
        <w:rPr>
          <w:rFonts w:ascii="宋体" w:hAnsi="宋体" w:eastAsia="宋体" w:cs="宋体"/>
          <w:b/>
          <w:bCs/>
          <w:sz w:val="24"/>
          <w:szCs w:val="24"/>
          <w:u w:val="single" w:color="000000"/>
          <w:lang w:eastAsia="zh-CN"/>
        </w:rPr>
        <w:tab/>
      </w:r>
      <w:r>
        <w:rPr>
          <w:rFonts w:hint="eastAsia" w:ascii="宋体" w:hAnsi="宋体" w:eastAsia="宋体" w:cs="宋体"/>
          <w:b/>
          <w:bCs/>
          <w:sz w:val="24"/>
          <w:szCs w:val="24"/>
          <w:u w:val="single" w:color="000000"/>
          <w:lang w:eastAsia="zh-CN"/>
        </w:rPr>
        <w:t xml:space="preserve">         </w:t>
      </w:r>
    </w:p>
    <w:p>
      <w:pPr>
        <w:pStyle w:val="2"/>
        <w:spacing w:before="15" w:line="299" w:lineRule="auto"/>
        <w:rPr>
          <w:lang w:eastAsia="zh-CN"/>
        </w:rPr>
      </w:pPr>
      <w:r>
        <w:rPr>
          <w:rFonts w:cs="宋体"/>
          <w:spacing w:val="-1"/>
          <w:lang w:eastAsia="zh-CN"/>
        </w:rPr>
        <w:t>6</w:t>
      </w:r>
      <w:r>
        <w:rPr>
          <w:spacing w:val="-1"/>
          <w:lang w:eastAsia="zh-CN"/>
        </w:rPr>
        <w:t>、开标地点：</w:t>
      </w:r>
      <w:r>
        <w:rPr>
          <w:rFonts w:hint="eastAsia"/>
          <w:spacing w:val="-1"/>
          <w:u w:val="single" w:color="000000"/>
          <w:lang w:eastAsia="zh-CN"/>
        </w:rPr>
        <w:t>广东省东莞市清溪镇上元路172号二楼</w:t>
      </w:r>
      <w:r>
        <w:rPr>
          <w:spacing w:val="-1"/>
          <w:u w:val="single" w:color="000000"/>
          <w:lang w:eastAsia="zh-CN"/>
        </w:rPr>
        <w:t>会议室</w:t>
      </w:r>
    </w:p>
    <w:p>
      <w:pPr>
        <w:tabs>
          <w:tab w:val="left" w:pos="4141"/>
          <w:tab w:val="left" w:pos="4444"/>
        </w:tabs>
        <w:spacing w:before="6" w:line="312" w:lineRule="exact"/>
        <w:ind w:left="958" w:right="5360" w:hanging="840"/>
        <w:rPr>
          <w:rFonts w:ascii="宋体" w:hAnsi="宋体" w:eastAsia="宋体" w:cs="宋体"/>
          <w:b/>
          <w:bCs/>
          <w:sz w:val="20"/>
          <w:szCs w:val="20"/>
          <w:lang w:eastAsia="zh-CN"/>
        </w:rPr>
      </w:pPr>
      <w:r>
        <w:rPr>
          <w:rFonts w:ascii="宋体" w:hAnsi="宋体" w:eastAsia="宋体" w:cs="宋体"/>
          <w:sz w:val="24"/>
          <w:szCs w:val="24"/>
          <w:lang w:eastAsia="zh-CN"/>
        </w:rPr>
        <w:t>7、投标答疑联系人：</w:t>
      </w:r>
      <w:r>
        <w:rPr>
          <w:rFonts w:ascii="宋体" w:hAnsi="宋体" w:eastAsia="宋体" w:cs="宋体"/>
          <w:spacing w:val="-8"/>
          <w:sz w:val="24"/>
          <w:szCs w:val="24"/>
          <w:lang w:eastAsia="zh-CN"/>
        </w:rPr>
        <w:t xml:space="preserve"> </w:t>
      </w:r>
      <w:r>
        <w:rPr>
          <w:rFonts w:hint="eastAsia" w:ascii="宋体" w:hAnsi="宋体" w:eastAsia="宋体" w:cs="宋体"/>
          <w:b/>
          <w:bCs/>
          <w:sz w:val="24"/>
          <w:szCs w:val="24"/>
          <w:u w:val="single" w:color="000000"/>
          <w:lang w:eastAsia="zh-CN"/>
        </w:rPr>
        <w:t>柳婷</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pacing w:val="22"/>
          <w:sz w:val="24"/>
          <w:szCs w:val="24"/>
          <w:lang w:eastAsia="zh-CN"/>
        </w:rPr>
        <w:t xml:space="preserve"> </w:t>
      </w:r>
      <w:r>
        <w:rPr>
          <w:rFonts w:ascii="宋体" w:hAnsi="宋体" w:eastAsia="宋体" w:cs="宋体"/>
          <w:sz w:val="24"/>
          <w:szCs w:val="24"/>
          <w:lang w:eastAsia="zh-CN"/>
        </w:rPr>
        <w:t>联系电话：</w:t>
      </w:r>
      <w:r>
        <w:rPr>
          <w:rFonts w:hint="eastAsia" w:ascii="宋体" w:hAnsi="宋体" w:eastAsia="宋体" w:cs="宋体"/>
          <w:b/>
          <w:bCs/>
          <w:sz w:val="24"/>
          <w:szCs w:val="24"/>
          <w:u w:val="none" w:color="auto"/>
          <w:lang w:eastAsia="zh-CN"/>
        </w:rPr>
        <w:t xml:space="preserve"> </w:t>
      </w:r>
      <w:r>
        <w:rPr>
          <w:rFonts w:hint="eastAsia" w:ascii="宋体" w:hAnsi="宋体" w:eastAsia="宋体" w:cs="宋体"/>
          <w:b/>
          <w:bCs/>
          <w:sz w:val="24"/>
          <w:szCs w:val="24"/>
          <w:u w:val="single" w:color="000000"/>
          <w:lang w:eastAsia="zh-CN"/>
        </w:rPr>
        <w:t>18100231612</w:t>
      </w:r>
      <w:r>
        <w:rPr>
          <w:rFonts w:hint="eastAsia" w:ascii="宋体" w:hAnsi="宋体" w:eastAsia="宋体" w:cs="宋体"/>
          <w:b/>
          <w:bCs/>
          <w:sz w:val="24"/>
          <w:szCs w:val="24"/>
          <w:u w:val="none" w:color="auto"/>
          <w:lang w:eastAsia="zh-CN"/>
        </w:rPr>
        <w:t xml:space="preserve">                     </w:t>
      </w:r>
      <w:r>
        <w:rPr>
          <w:rFonts w:hint="eastAsia" w:ascii="宋体" w:hAnsi="宋体" w:eastAsia="宋体" w:cs="宋体"/>
          <w:b/>
          <w:bCs/>
          <w:sz w:val="24"/>
          <w:szCs w:val="24"/>
          <w:u w:val="single" w:color="000000"/>
          <w:lang w:eastAsia="zh-CN"/>
        </w:rPr>
        <w:t xml:space="preserve">     </w:t>
      </w:r>
    </w:p>
    <w:p>
      <w:pPr>
        <w:rPr>
          <w:rFonts w:ascii="宋体" w:hAnsi="宋体" w:eastAsia="宋体" w:cs="宋体"/>
          <w:b/>
          <w:bCs/>
          <w:sz w:val="20"/>
          <w:szCs w:val="20"/>
          <w:lang w:eastAsia="zh-CN"/>
        </w:rPr>
      </w:pPr>
    </w:p>
    <w:p>
      <w:pPr>
        <w:spacing w:before="4"/>
        <w:rPr>
          <w:rFonts w:ascii="宋体" w:hAnsi="宋体" w:eastAsia="宋体" w:cs="宋体"/>
          <w:b/>
          <w:bCs/>
          <w:sz w:val="28"/>
          <w:szCs w:val="28"/>
          <w:lang w:eastAsia="zh-CN"/>
        </w:rPr>
      </w:pPr>
    </w:p>
    <w:p>
      <w:pPr>
        <w:pStyle w:val="2"/>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Pr>
          <w:rFonts w:hint="eastAsia" w:cs="宋体"/>
          <w:u w:val="single" w:color="000000"/>
          <w:lang w:eastAsia="zh-CN"/>
        </w:rPr>
        <w:t>广东天元实业集团</w:t>
      </w:r>
      <w:r>
        <w:rPr>
          <w:rFonts w:cs="宋体"/>
          <w:u w:val="single" w:color="000000"/>
          <w:lang w:eastAsia="zh-CN"/>
        </w:rPr>
        <w:t>股份有限公司</w:t>
      </w:r>
    </w:p>
    <w:p>
      <w:pPr>
        <w:pStyle w:val="2"/>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Pr>
          <w:rFonts w:hint="eastAsia" w:cs="宋体"/>
          <w:lang w:eastAsia="zh-CN"/>
        </w:rPr>
        <w:t>9</w:t>
      </w:r>
      <w:r>
        <w:rPr>
          <w:rFonts w:cs="宋体"/>
          <w:spacing w:val="-60"/>
          <w:lang w:eastAsia="zh-CN"/>
        </w:rPr>
        <w:t xml:space="preserve"> </w:t>
      </w:r>
      <w:r>
        <w:rPr>
          <w:lang w:eastAsia="zh-CN"/>
        </w:rPr>
        <w:t>年</w:t>
      </w:r>
      <w:r>
        <w:rPr>
          <w:rFonts w:hint="eastAsia" w:cs="宋体"/>
          <w:lang w:val="en-US" w:eastAsia="zh-CN"/>
        </w:rPr>
        <w:t>6</w:t>
      </w:r>
      <w:r>
        <w:rPr>
          <w:lang w:eastAsia="zh-CN"/>
        </w:rPr>
        <w:t>月</w:t>
      </w:r>
      <w:r>
        <w:rPr>
          <w:rFonts w:hint="eastAsia" w:cs="宋体"/>
          <w:lang w:val="en-US" w:eastAsia="zh-CN"/>
        </w:rPr>
        <w:t>10</w:t>
      </w:r>
      <w:r>
        <w:rPr>
          <w:lang w:eastAsia="zh-CN"/>
        </w:rPr>
        <w:t>日</w:t>
      </w:r>
    </w:p>
    <w:p>
      <w:pPr>
        <w:spacing w:line="596" w:lineRule="auto"/>
        <w:rPr>
          <w:lang w:eastAsia="zh-CN"/>
        </w:rPr>
        <w:sectPr>
          <w:pgSz w:w="11910" w:h="16840"/>
          <w:pgMar w:top="1100" w:right="800" w:bottom="280" w:left="1300" w:header="720" w:footer="720" w:gutter="0"/>
          <w:cols w:space="720" w:num="1"/>
        </w:sectPr>
      </w:pPr>
    </w:p>
    <w:p>
      <w:pPr>
        <w:pStyle w:val="10"/>
        <w:tabs>
          <w:tab w:val="left" w:pos="4007"/>
        </w:tabs>
        <w:spacing w:line="351" w:lineRule="exact"/>
        <w:ind w:firstLine="2482"/>
        <w:rPr>
          <w:b w:val="0"/>
          <w:bCs w:val="0"/>
          <w:lang w:eastAsia="zh-CN"/>
        </w:rPr>
      </w:pPr>
      <w:r>
        <w:rPr>
          <w:w w:val="95"/>
          <w:lang w:eastAsia="zh-CN"/>
        </w:rPr>
        <w:t>第二部分</w:t>
      </w:r>
      <w:r>
        <w:rPr>
          <w:w w:val="95"/>
          <w:lang w:eastAsia="zh-CN"/>
        </w:rPr>
        <w:tab/>
      </w:r>
      <w:r>
        <w:rPr>
          <w:lang w:eastAsia="zh-CN"/>
        </w:rPr>
        <w:t>邀标项目简介及质量要求</w:t>
      </w:r>
    </w:p>
    <w:p>
      <w:pPr>
        <w:pStyle w:val="11"/>
        <w:spacing w:before="134"/>
        <w:rPr>
          <w:b w:val="0"/>
          <w:bCs w:val="0"/>
          <w:lang w:eastAsia="zh-CN"/>
        </w:rPr>
      </w:pPr>
      <w:r>
        <w:rPr>
          <w:lang w:eastAsia="zh-CN"/>
        </w:rPr>
        <w:t>一、邀标物料基本资料：</w:t>
      </w:r>
    </w:p>
    <w:p>
      <w:pPr>
        <w:spacing w:before="13"/>
        <w:rPr>
          <w:rFonts w:ascii="宋体" w:hAnsi="宋体" w:eastAsia="宋体" w:cs="宋体"/>
          <w:b/>
          <w:bCs/>
          <w:sz w:val="8"/>
          <w:szCs w:val="8"/>
          <w:lang w:eastAsia="zh-CN"/>
        </w:rPr>
      </w:pPr>
    </w:p>
    <w:tbl>
      <w:tblPr>
        <w:tblStyle w:val="8"/>
        <w:tblW w:w="9545" w:type="dxa"/>
        <w:tblInd w:w="113" w:type="dxa"/>
        <w:tblLayout w:type="fixed"/>
        <w:tblCellMar>
          <w:top w:w="0" w:type="dxa"/>
          <w:left w:w="0" w:type="dxa"/>
          <w:bottom w:w="0" w:type="dxa"/>
          <w:right w:w="0" w:type="dxa"/>
        </w:tblCellMar>
      </w:tblPr>
      <w:tblGrid>
        <w:gridCol w:w="2221"/>
        <w:gridCol w:w="1325"/>
        <w:gridCol w:w="1844"/>
        <w:gridCol w:w="1935"/>
        <w:gridCol w:w="2220"/>
      </w:tblGrid>
      <w:tr>
        <w:tblPrEx>
          <w:tblLayout w:type="fixed"/>
          <w:tblCellMar>
            <w:top w:w="0" w:type="dxa"/>
            <w:left w:w="0" w:type="dxa"/>
            <w:bottom w:w="0" w:type="dxa"/>
            <w:right w:w="0" w:type="dxa"/>
          </w:tblCellMar>
        </w:tblPrEx>
        <w:trPr>
          <w:trHeight w:val="550"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101"/>
              <w:ind w:left="102"/>
              <w:rPr>
                <w:rFonts w:ascii="黑体" w:hAnsi="黑体" w:eastAsia="黑体" w:cs="黑体"/>
                <w:sz w:val="21"/>
                <w:szCs w:val="21"/>
              </w:rPr>
            </w:pPr>
            <w:r>
              <w:rPr>
                <w:rFonts w:ascii="黑体" w:hAnsi="黑体" w:eastAsia="黑体" w:cs="黑体"/>
                <w:spacing w:val="-1"/>
                <w:sz w:val="21"/>
                <w:szCs w:val="21"/>
              </w:rPr>
              <w:t>招标物料</w:t>
            </w:r>
          </w:p>
        </w:tc>
        <w:tc>
          <w:tcPr>
            <w:tcW w:w="1325" w:type="dxa"/>
            <w:tcBorders>
              <w:top w:val="single" w:color="000000" w:sz="4" w:space="0"/>
              <w:left w:val="single" w:color="000000" w:sz="4" w:space="0"/>
              <w:bottom w:val="single" w:color="000000" w:sz="4" w:space="0"/>
              <w:right w:val="single" w:color="000000" w:sz="4" w:space="0"/>
            </w:tcBorders>
          </w:tcPr>
          <w:p>
            <w:pPr>
              <w:pStyle w:val="13"/>
              <w:spacing w:before="101"/>
              <w:ind w:left="99"/>
              <w:rPr>
                <w:rFonts w:ascii="黑体" w:hAnsi="黑体" w:eastAsia="黑体" w:cs="黑体"/>
                <w:sz w:val="21"/>
                <w:szCs w:val="21"/>
              </w:rPr>
            </w:pPr>
            <w:r>
              <w:rPr>
                <w:rFonts w:ascii="黑体" w:hAnsi="黑体" w:eastAsia="黑体" w:cs="黑体"/>
                <w:spacing w:val="-1"/>
                <w:sz w:val="21"/>
                <w:szCs w:val="21"/>
              </w:rPr>
              <w:t>包装要求</w:t>
            </w:r>
          </w:p>
        </w:tc>
        <w:tc>
          <w:tcPr>
            <w:tcW w:w="1844" w:type="dxa"/>
            <w:tcBorders>
              <w:top w:val="single" w:color="000000" w:sz="4" w:space="0"/>
              <w:left w:val="single" w:color="000000" w:sz="4" w:space="0"/>
              <w:bottom w:val="single" w:color="000000" w:sz="4" w:space="0"/>
              <w:right w:val="single" w:color="000000" w:sz="4" w:space="0"/>
            </w:tcBorders>
          </w:tcPr>
          <w:p>
            <w:pPr>
              <w:pStyle w:val="13"/>
              <w:spacing w:before="101"/>
              <w:ind w:left="99"/>
              <w:rPr>
                <w:rFonts w:ascii="黑体" w:hAnsi="黑体" w:eastAsia="黑体" w:cs="黑体"/>
                <w:sz w:val="21"/>
                <w:szCs w:val="21"/>
              </w:rPr>
            </w:pPr>
            <w:r>
              <w:rPr>
                <w:rFonts w:hint="eastAsia" w:ascii="黑体" w:hAnsi="黑体" w:eastAsia="黑体" w:cs="黑体"/>
                <w:spacing w:val="-1"/>
                <w:sz w:val="21"/>
                <w:szCs w:val="21"/>
                <w:lang w:eastAsia="zh-CN"/>
              </w:rPr>
              <w:t>季度</w:t>
            </w:r>
            <w:r>
              <w:rPr>
                <w:rFonts w:ascii="黑体" w:hAnsi="黑体" w:eastAsia="黑体" w:cs="黑体"/>
                <w:spacing w:val="-1"/>
                <w:sz w:val="21"/>
                <w:szCs w:val="21"/>
              </w:rPr>
              <w:t>预估量</w:t>
            </w:r>
          </w:p>
        </w:tc>
        <w:tc>
          <w:tcPr>
            <w:tcW w:w="1935" w:type="dxa"/>
            <w:tcBorders>
              <w:top w:val="single" w:color="000000" w:sz="4" w:space="0"/>
              <w:left w:val="single" w:color="000000" w:sz="4" w:space="0"/>
              <w:bottom w:val="single" w:color="000000" w:sz="4" w:space="0"/>
              <w:right w:val="single" w:color="000000" w:sz="4" w:space="0"/>
            </w:tcBorders>
          </w:tcPr>
          <w:p>
            <w:pPr>
              <w:pStyle w:val="13"/>
              <w:spacing w:before="101"/>
              <w:ind w:left="99"/>
              <w:rPr>
                <w:rFonts w:ascii="黑体" w:hAnsi="黑体" w:eastAsia="黑体" w:cs="黑体"/>
                <w:sz w:val="21"/>
                <w:szCs w:val="21"/>
              </w:rPr>
            </w:pPr>
            <w:r>
              <w:rPr>
                <w:rFonts w:hint="eastAsia" w:ascii="黑体" w:hAnsi="黑体" w:eastAsia="黑体" w:cs="黑体"/>
                <w:spacing w:val="-1"/>
                <w:sz w:val="21"/>
                <w:szCs w:val="21"/>
                <w:lang w:eastAsia="zh-CN"/>
              </w:rPr>
              <w:t>季度</w:t>
            </w:r>
            <w:r>
              <w:rPr>
                <w:rFonts w:ascii="黑体" w:hAnsi="黑体" w:eastAsia="黑体" w:cs="黑体"/>
                <w:spacing w:val="-1"/>
                <w:sz w:val="21"/>
                <w:szCs w:val="21"/>
              </w:rPr>
              <w:t>采购金额</w:t>
            </w:r>
          </w:p>
        </w:tc>
        <w:tc>
          <w:tcPr>
            <w:tcW w:w="2220" w:type="dxa"/>
            <w:tcBorders>
              <w:top w:val="single" w:color="000000" w:sz="4" w:space="0"/>
              <w:left w:val="single" w:color="000000" w:sz="4" w:space="0"/>
              <w:bottom w:val="single" w:color="000000" w:sz="4" w:space="0"/>
              <w:right w:val="single" w:color="000000" w:sz="4" w:space="0"/>
            </w:tcBorders>
          </w:tcPr>
          <w:p>
            <w:pPr>
              <w:pStyle w:val="13"/>
              <w:spacing w:before="101"/>
              <w:ind w:left="102"/>
              <w:rPr>
                <w:rFonts w:ascii="黑体" w:hAnsi="黑体" w:eastAsia="黑体" w:cs="黑体"/>
                <w:sz w:val="21"/>
                <w:szCs w:val="21"/>
              </w:rPr>
            </w:pPr>
            <w:r>
              <w:rPr>
                <w:rFonts w:ascii="黑体" w:hAnsi="黑体" w:eastAsia="黑体" w:cs="黑体"/>
                <w:spacing w:val="-2"/>
                <w:sz w:val="21"/>
                <w:szCs w:val="21"/>
              </w:rPr>
              <w:t>适用公司范围</w:t>
            </w:r>
          </w:p>
        </w:tc>
      </w:tr>
      <w:tr>
        <w:tblPrEx>
          <w:tblLayout w:type="fixed"/>
          <w:tblCellMar>
            <w:top w:w="0" w:type="dxa"/>
            <w:left w:w="0" w:type="dxa"/>
            <w:bottom w:w="0" w:type="dxa"/>
            <w:right w:w="0" w:type="dxa"/>
          </w:tblCellMar>
        </w:tblPrEx>
        <w:trPr>
          <w:trHeight w:val="107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纸类（无碳纸、显黑无碳纸、多功能自显蓝纸）</w:t>
            </w:r>
          </w:p>
        </w:tc>
        <w:tc>
          <w:tcPr>
            <w:tcW w:w="1325" w:type="dxa"/>
            <w:tcBorders>
              <w:top w:val="single" w:color="000000" w:sz="4" w:space="0"/>
              <w:left w:val="single" w:color="000000" w:sz="4" w:space="0"/>
              <w:bottom w:val="single" w:color="000000" w:sz="4" w:space="0"/>
              <w:right w:val="single" w:color="000000" w:sz="4" w:space="0"/>
            </w:tcBorders>
          </w:tcPr>
          <w:p>
            <w:pPr>
              <w:pStyle w:val="13"/>
              <w:spacing w:before="11"/>
              <w:rPr>
                <w:rFonts w:ascii="宋体" w:hAnsi="宋体" w:eastAsia="宋体" w:cs="宋体"/>
                <w:b/>
                <w:bCs/>
                <w:sz w:val="15"/>
                <w:szCs w:val="15"/>
                <w:lang w:eastAsia="zh-CN"/>
              </w:rPr>
            </w:pPr>
          </w:p>
          <w:p>
            <w:pPr>
              <w:pStyle w:val="13"/>
              <w:spacing w:line="272" w:lineRule="auto"/>
              <w:ind w:left="99" w:right="157"/>
              <w:rPr>
                <w:rFonts w:hint="eastAsia"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spacing w:before="10"/>
              <w:rPr>
                <w:rFonts w:ascii="宋体" w:hAnsi="宋体" w:eastAsia="宋体" w:cs="宋体"/>
                <w:b/>
                <w:bCs/>
                <w:sz w:val="27"/>
                <w:szCs w:val="27"/>
              </w:rPr>
            </w:pPr>
          </w:p>
          <w:p>
            <w:pPr>
              <w:pStyle w:val="13"/>
              <w:ind w:left="99"/>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1536吨</w:t>
            </w:r>
          </w:p>
        </w:tc>
        <w:tc>
          <w:tcPr>
            <w:tcW w:w="1935" w:type="dxa"/>
            <w:tcBorders>
              <w:top w:val="single" w:color="000000" w:sz="4" w:space="0"/>
              <w:left w:val="single" w:color="000000" w:sz="4" w:space="0"/>
              <w:bottom w:val="single" w:color="000000" w:sz="4" w:space="0"/>
              <w:right w:val="single" w:color="000000" w:sz="4" w:space="0"/>
            </w:tcBorders>
          </w:tcPr>
          <w:p>
            <w:pPr>
              <w:pStyle w:val="13"/>
              <w:spacing w:before="10"/>
              <w:rPr>
                <w:rFonts w:ascii="宋体" w:hAnsi="宋体" w:eastAsia="宋体" w:cs="宋体"/>
                <w:b/>
                <w:bCs/>
                <w:sz w:val="27"/>
                <w:szCs w:val="27"/>
              </w:rPr>
            </w:pPr>
          </w:p>
          <w:p>
            <w:pPr>
              <w:pStyle w:val="13"/>
              <w:ind w:left="99"/>
              <w:rPr>
                <w:rFonts w:hint="default" w:ascii="黑体" w:hAnsi="黑体" w:eastAsia="黑体" w:cs="黑体"/>
                <w:sz w:val="21"/>
                <w:szCs w:val="21"/>
                <w:lang w:val="en-US" w:eastAsia="zh-CN"/>
              </w:rPr>
            </w:pPr>
            <w:r>
              <w:rPr>
                <w:rFonts w:hint="eastAsia" w:ascii="黑体" w:hAnsi="黑体" w:eastAsia="黑体" w:cs="黑体"/>
                <w:sz w:val="21"/>
                <w:szCs w:val="21"/>
              </w:rPr>
              <w:t>1440万/</w:t>
            </w:r>
            <w:r>
              <w:rPr>
                <w:rFonts w:hint="eastAsia" w:ascii="黑体" w:hAnsi="黑体" w:eastAsia="黑体" w:cs="黑体"/>
                <w:sz w:val="21"/>
                <w:szCs w:val="21"/>
                <w:lang w:val="en-US" w:eastAsia="zh-CN"/>
              </w:rPr>
              <w:t>RMB</w:t>
            </w:r>
          </w:p>
        </w:tc>
        <w:tc>
          <w:tcPr>
            <w:tcW w:w="2220" w:type="dxa"/>
            <w:tcBorders>
              <w:top w:val="single" w:color="000000" w:sz="4" w:space="0"/>
              <w:left w:val="single" w:color="000000" w:sz="4" w:space="0"/>
              <w:bottom w:val="single" w:color="000000" w:sz="4" w:space="0"/>
              <w:right w:val="single" w:color="000000" w:sz="4" w:space="0"/>
            </w:tcBorders>
          </w:tcPr>
          <w:p>
            <w:pPr>
              <w:pStyle w:val="13"/>
              <w:spacing w:before="11"/>
              <w:rPr>
                <w:rFonts w:ascii="宋体" w:hAnsi="宋体" w:eastAsia="宋体" w:cs="宋体"/>
                <w:b/>
                <w:bCs/>
                <w:sz w:val="15"/>
                <w:szCs w:val="15"/>
                <w:lang w:eastAsia="zh-CN"/>
              </w:rPr>
            </w:pPr>
          </w:p>
          <w:p>
            <w:pPr>
              <w:pStyle w:val="13"/>
              <w:spacing w:line="272" w:lineRule="auto"/>
              <w:ind w:left="102" w:right="99"/>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天元集团</w:t>
            </w:r>
          </w:p>
        </w:tc>
      </w:tr>
    </w:tbl>
    <w:p>
      <w:pPr>
        <w:spacing w:before="4"/>
        <w:rPr>
          <w:rFonts w:ascii="宋体" w:hAnsi="宋体" w:eastAsia="宋体" w:cs="宋体"/>
          <w:b/>
          <w:bCs/>
          <w:sz w:val="24"/>
          <w:szCs w:val="24"/>
          <w:lang w:eastAsia="zh-CN"/>
        </w:rPr>
      </w:pPr>
    </w:p>
    <w:p>
      <w:pPr>
        <w:spacing w:before="26" w:line="326" w:lineRule="auto"/>
        <w:ind w:left="529" w:hanging="411"/>
        <w:rPr>
          <w:lang w:eastAsia="zh-CN"/>
        </w:rPr>
      </w:pPr>
      <w:r>
        <w:rPr>
          <w:rFonts w:ascii="宋体" w:hAnsi="宋体" w:eastAsia="宋体" w:cs="宋体"/>
          <w:b/>
          <w:bCs/>
          <w:spacing w:val="1"/>
          <w:sz w:val="24"/>
          <w:szCs w:val="24"/>
          <w:lang w:eastAsia="zh-CN"/>
        </w:rPr>
        <w:t>二、</w:t>
      </w:r>
      <w:r>
        <w:rPr>
          <w:rFonts w:ascii="宋体" w:hAnsi="宋体" w:eastAsia="宋体" w:cs="宋体"/>
          <w:b/>
          <w:bCs/>
          <w:spacing w:val="-24"/>
          <w:sz w:val="24"/>
          <w:szCs w:val="24"/>
          <w:lang w:eastAsia="zh-CN"/>
        </w:rPr>
        <w:t xml:space="preserve"> </w:t>
      </w:r>
      <w:r>
        <w:rPr>
          <w:rFonts w:ascii="宋体" w:hAnsi="宋体" w:eastAsia="宋体" w:cs="宋体"/>
          <w:b/>
          <w:bCs/>
          <w:sz w:val="24"/>
          <w:szCs w:val="24"/>
          <w:lang w:eastAsia="zh-CN"/>
        </w:rPr>
        <w:t>质量标准及要求</w:t>
      </w:r>
      <w:r>
        <w:rPr>
          <w:rFonts w:ascii="宋体" w:hAnsi="宋体" w:eastAsia="宋体" w:cs="宋体"/>
          <w:b/>
          <w:bCs/>
          <w:spacing w:val="26"/>
          <w:w w:val="99"/>
          <w:sz w:val="24"/>
          <w:szCs w:val="24"/>
          <w:lang w:eastAsia="zh-CN"/>
        </w:rPr>
        <w:t xml:space="preserve"> </w:t>
      </w:r>
      <w:r>
        <w:rPr>
          <w:rFonts w:ascii="宋体" w:hAnsi="宋体" w:eastAsia="宋体" w:cs="宋体"/>
          <w:sz w:val="24"/>
          <w:szCs w:val="24"/>
          <w:lang w:eastAsia="zh-CN"/>
        </w:rPr>
        <w:t>投标方的产品必须符合国家及邀标方的质量</w:t>
      </w:r>
      <w:r>
        <w:rPr>
          <w:rFonts w:ascii="宋体" w:hAnsi="宋体" w:eastAsia="宋体" w:cs="宋体"/>
          <w:spacing w:val="-36"/>
          <w:sz w:val="24"/>
          <w:szCs w:val="24"/>
          <w:lang w:eastAsia="zh-CN"/>
        </w:rPr>
        <w:t>、</w:t>
      </w:r>
      <w:r>
        <w:rPr>
          <w:rFonts w:ascii="宋体" w:hAnsi="宋体" w:eastAsia="宋体" w:cs="宋体"/>
          <w:sz w:val="24"/>
          <w:szCs w:val="24"/>
          <w:lang w:eastAsia="zh-CN"/>
        </w:rPr>
        <w:t>环保等强制性的标准</w:t>
      </w:r>
      <w:r>
        <w:rPr>
          <w:rFonts w:ascii="宋体" w:hAnsi="宋体" w:eastAsia="宋体" w:cs="宋体"/>
          <w:spacing w:val="-36"/>
          <w:sz w:val="24"/>
          <w:szCs w:val="24"/>
          <w:lang w:eastAsia="zh-CN"/>
        </w:rPr>
        <w:t>，</w:t>
      </w:r>
      <w:r>
        <w:rPr>
          <w:rFonts w:ascii="宋体" w:hAnsi="宋体" w:eastAsia="宋体" w:cs="宋体"/>
          <w:sz w:val="24"/>
          <w:szCs w:val="24"/>
          <w:lang w:eastAsia="zh-CN"/>
        </w:rPr>
        <w:t>并满</w:t>
      </w:r>
      <w:r>
        <w:rPr>
          <w:rFonts w:ascii="宋体" w:hAnsi="宋体" w:eastAsia="宋体" w:cs="宋体"/>
          <w:spacing w:val="1"/>
          <w:sz w:val="24"/>
          <w:szCs w:val="24"/>
          <w:lang w:eastAsia="zh-CN"/>
        </w:rPr>
        <w:t>足</w:t>
      </w:r>
      <w:r>
        <w:rPr>
          <w:rFonts w:ascii="宋体" w:hAnsi="宋体" w:eastAsia="宋体" w:cs="宋体"/>
          <w:sz w:val="24"/>
          <w:szCs w:val="24"/>
          <w:lang w:eastAsia="zh-CN"/>
        </w:rPr>
        <w:t>我司的技术</w:t>
      </w:r>
      <w:r>
        <w:rPr>
          <w:spacing w:val="-1"/>
          <w:lang w:eastAsia="zh-CN"/>
        </w:rPr>
        <w:t>要求及检验标准（附件）。</w:t>
      </w:r>
    </w:p>
    <w:p>
      <w:pPr>
        <w:rPr>
          <w:rFonts w:ascii="宋体" w:hAnsi="宋体" w:eastAsia="宋体" w:cs="宋体"/>
          <w:sz w:val="20"/>
          <w:szCs w:val="20"/>
          <w:lang w:eastAsia="zh-CN"/>
        </w:rPr>
      </w:pPr>
    </w:p>
    <w:p>
      <w:pPr>
        <w:spacing w:before="6"/>
        <w:rPr>
          <w:rFonts w:ascii="宋体" w:hAnsi="宋体" w:eastAsia="宋体" w:cs="宋体"/>
          <w:sz w:val="18"/>
          <w:szCs w:val="18"/>
          <w:lang w:eastAsia="zh-CN"/>
        </w:rPr>
      </w:pPr>
    </w:p>
    <w:p>
      <w:pPr>
        <w:rPr>
          <w:rFonts w:ascii="宋体" w:hAnsi="宋体" w:eastAsia="宋体" w:cs="宋体"/>
          <w:sz w:val="18"/>
          <w:szCs w:val="18"/>
          <w:lang w:eastAsia="zh-CN"/>
        </w:rPr>
        <w:sectPr>
          <w:pgSz w:w="11910" w:h="16840"/>
          <w:pgMar w:top="1100" w:right="800" w:bottom="280" w:left="1300" w:header="720" w:footer="720" w:gutter="0"/>
          <w:cols w:space="720" w:num="1"/>
        </w:sectPr>
      </w:pPr>
    </w:p>
    <w:p>
      <w:pPr>
        <w:rPr>
          <w:rFonts w:ascii="宋体" w:hAnsi="宋体" w:eastAsia="宋体" w:cs="宋体"/>
          <w:sz w:val="24"/>
          <w:szCs w:val="24"/>
          <w:lang w:eastAsia="zh-CN"/>
        </w:rPr>
      </w:pPr>
    </w:p>
    <w:p>
      <w:pPr>
        <w:pStyle w:val="11"/>
        <w:spacing w:before="200"/>
        <w:rPr>
          <w:b w:val="0"/>
          <w:bCs w:val="0"/>
          <w:lang w:eastAsia="zh-CN"/>
        </w:rPr>
      </w:pPr>
      <w:r>
        <w:rPr>
          <w:spacing w:val="1"/>
          <w:lang w:eastAsia="zh-CN"/>
        </w:rPr>
        <w:t>一、总则</w:t>
      </w:r>
    </w:p>
    <w:p>
      <w:pPr>
        <w:pStyle w:val="2"/>
        <w:spacing w:before="74"/>
        <w:rPr>
          <w:lang w:eastAsia="zh-CN"/>
        </w:rPr>
      </w:pPr>
      <w:r>
        <w:rPr>
          <w:rFonts w:ascii="Cambria" w:hAnsi="Cambria" w:eastAsia="Cambria" w:cs="Cambria"/>
          <w:spacing w:val="-1"/>
          <w:lang w:eastAsia="zh-CN"/>
        </w:rPr>
        <w:t>1.</w:t>
      </w:r>
      <w:r>
        <w:rPr>
          <w:rFonts w:ascii="Cambria" w:hAnsi="Cambria" w:eastAsia="Cambria" w:cs="Cambria"/>
          <w:spacing w:val="51"/>
          <w:lang w:eastAsia="zh-CN"/>
        </w:rPr>
        <w:t xml:space="preserve"> </w:t>
      </w:r>
      <w:r>
        <w:rPr>
          <w:lang w:eastAsia="zh-CN"/>
        </w:rPr>
        <w:t>招标说明</w:t>
      </w:r>
    </w:p>
    <w:p>
      <w:pPr>
        <w:pStyle w:val="2"/>
        <w:spacing w:before="86"/>
        <w:rPr>
          <w:lang w:eastAsia="zh-CN"/>
        </w:rPr>
      </w:pPr>
      <w:r>
        <w:rPr>
          <w:rFonts w:ascii="Cambria" w:hAnsi="Cambria" w:eastAsia="Cambria" w:cs="Cambria"/>
          <w:spacing w:val="-1"/>
          <w:lang w:eastAsia="zh-CN"/>
        </w:rPr>
        <w:t>1.1</w:t>
      </w:r>
      <w:r>
        <w:rPr>
          <w:rFonts w:ascii="Cambria" w:hAnsi="Cambria" w:eastAsia="Cambria" w:cs="Cambria"/>
          <w:lang w:eastAsia="zh-CN"/>
        </w:rPr>
        <w:t xml:space="preserve">  </w:t>
      </w:r>
      <w:r>
        <w:rPr>
          <w:rFonts w:ascii="Cambria" w:hAnsi="Cambria" w:eastAsia="Cambria" w:cs="Cambria"/>
          <w:spacing w:val="10"/>
          <w:lang w:eastAsia="zh-CN"/>
        </w:rPr>
        <w:t xml:space="preserve"> </w:t>
      </w:r>
      <w:r>
        <w:rPr>
          <w:lang w:eastAsia="zh-CN"/>
        </w:rPr>
        <w:t>招标方式：邀请招标。</w:t>
      </w:r>
    </w:p>
    <w:p>
      <w:pPr>
        <w:pStyle w:val="10"/>
        <w:spacing w:before="14"/>
        <w:rPr>
          <w:b w:val="0"/>
          <w:bCs w:val="0"/>
          <w:lang w:eastAsia="zh-CN"/>
        </w:rPr>
      </w:pPr>
      <w:r>
        <w:rPr>
          <w:b w:val="0"/>
          <w:bCs w:val="0"/>
          <w:lang w:eastAsia="zh-CN"/>
        </w:rPr>
        <w:br w:type="column"/>
      </w:r>
      <w:r>
        <w:rPr>
          <w:lang w:eastAsia="zh-CN"/>
        </w:rPr>
        <w:t>第三部分</w:t>
      </w:r>
      <w:r>
        <w:rPr>
          <w:spacing w:val="-28"/>
          <w:lang w:eastAsia="zh-CN"/>
        </w:rPr>
        <w:t xml:space="preserve"> </w:t>
      </w:r>
      <w:r>
        <w:rPr>
          <w:lang w:eastAsia="zh-CN"/>
        </w:rPr>
        <w:t>投标人须知</w:t>
      </w:r>
    </w:p>
    <w:p>
      <w:pPr>
        <w:rPr>
          <w:lang w:eastAsia="zh-CN"/>
        </w:rPr>
        <w:sectPr>
          <w:type w:val="continuous"/>
          <w:pgSz w:w="11910" w:h="16840"/>
          <w:pgMar w:top="1000" w:right="800" w:bottom="280" w:left="1300" w:header="720" w:footer="720" w:gutter="0"/>
          <w:cols w:equalWidth="0" w:num="2">
            <w:col w:w="3007" w:space="387"/>
            <w:col w:w="6416"/>
          </w:cols>
        </w:sectPr>
      </w:pPr>
    </w:p>
    <w:p>
      <w:pPr>
        <w:pStyle w:val="2"/>
        <w:tabs>
          <w:tab w:val="left" w:pos="5846"/>
        </w:tabs>
        <w:spacing w:before="86"/>
        <w:rPr>
          <w:rFonts w:hint="default" w:ascii="Cambria" w:hAnsi="Cambria" w:eastAsia="Cambria" w:cs="Cambria"/>
          <w:lang w:val="en-US" w:eastAsia="zh-CN"/>
        </w:rPr>
      </w:pPr>
      <w:r>
        <w:rPr>
          <w:rFonts w:ascii="Cambria" w:hAnsi="Cambria" w:eastAsia="Cambria" w:cs="Cambria"/>
          <w:spacing w:val="-1"/>
          <w:lang w:eastAsia="zh-CN"/>
        </w:rPr>
        <w:t>1.2</w:t>
      </w:r>
      <w:r>
        <w:rPr>
          <w:rFonts w:ascii="Cambria" w:hAnsi="Cambria" w:eastAsia="Cambria" w:cs="Cambria"/>
          <w:lang w:eastAsia="zh-CN"/>
        </w:rPr>
        <w:t xml:space="preserve">  </w:t>
      </w:r>
      <w:r>
        <w:rPr>
          <w:rFonts w:ascii="Cambria" w:hAnsi="Cambria" w:eastAsia="Cambria" w:cs="Cambria"/>
          <w:spacing w:val="10"/>
          <w:lang w:eastAsia="zh-CN"/>
        </w:rPr>
        <w:t xml:space="preserve"> </w:t>
      </w:r>
      <w:r>
        <w:rPr>
          <w:spacing w:val="-1"/>
          <w:lang w:eastAsia="zh-CN"/>
        </w:rPr>
        <w:t>招标内容：</w:t>
      </w:r>
      <w:r>
        <w:rPr>
          <w:rFonts w:hint="eastAsia"/>
          <w:spacing w:val="-1"/>
          <w:lang w:eastAsia="zh-CN"/>
        </w:rPr>
        <w:t xml:space="preserve">             </w:t>
      </w:r>
      <w:r>
        <w:rPr>
          <w:spacing w:val="-1"/>
          <w:lang w:eastAsia="zh-CN"/>
        </w:rPr>
        <w:t>项目，招标编号：</w:t>
      </w:r>
      <w:r>
        <w:rPr>
          <w:rFonts w:hint="eastAsia"/>
          <w:spacing w:val="-1"/>
          <w:lang w:eastAsia="zh-CN"/>
        </w:rPr>
        <w:t>20190</w:t>
      </w:r>
      <w:r>
        <w:rPr>
          <w:rFonts w:hint="eastAsia"/>
          <w:spacing w:val="-1"/>
          <w:lang w:val="en-US" w:eastAsia="zh-CN"/>
        </w:rPr>
        <w:t>610</w:t>
      </w:r>
      <w:r>
        <w:rPr>
          <w:rFonts w:hint="eastAsia"/>
          <w:spacing w:val="-1"/>
          <w:lang w:eastAsia="zh-CN"/>
        </w:rPr>
        <w:t>01</w:t>
      </w:r>
      <w:r>
        <w:rPr>
          <w:rFonts w:hint="eastAsia"/>
          <w:spacing w:val="-1"/>
          <w:lang w:val="en-US" w:eastAsia="zh-CN"/>
        </w:rPr>
        <w:t>3</w:t>
      </w:r>
    </w:p>
    <w:p>
      <w:pPr>
        <w:pStyle w:val="2"/>
        <w:spacing w:before="86"/>
        <w:rPr>
          <w:rFonts w:ascii="Cambria" w:hAnsi="Cambria" w:eastAsia="Cambria" w:cs="Cambria"/>
          <w:lang w:eastAsia="zh-CN"/>
        </w:rPr>
      </w:pPr>
      <w:r>
        <w:rPr>
          <w:rFonts w:ascii="Cambria" w:hAnsi="Cambria" w:eastAsia="Cambria" w:cs="Cambria"/>
          <w:spacing w:val="-1"/>
          <w:lang w:eastAsia="zh-CN"/>
        </w:rPr>
        <w:t>1.3</w:t>
      </w:r>
      <w:r>
        <w:rPr>
          <w:rFonts w:ascii="Cambria" w:hAnsi="Cambria" w:eastAsia="Cambria" w:cs="Cambria"/>
          <w:lang w:eastAsia="zh-CN"/>
        </w:rPr>
        <w:t xml:space="preserve">  </w:t>
      </w:r>
      <w:r>
        <w:rPr>
          <w:rFonts w:ascii="Cambria" w:hAnsi="Cambria" w:eastAsia="Cambria" w:cs="Cambria"/>
          <w:spacing w:val="9"/>
          <w:lang w:eastAsia="zh-CN"/>
        </w:rPr>
        <w:t xml:space="preserve"> </w:t>
      </w:r>
      <w:r>
        <w:rPr>
          <w:lang w:eastAsia="zh-CN"/>
        </w:rPr>
        <w:t>合格的投标人要求如下</w:t>
      </w:r>
      <w:r>
        <w:rPr>
          <w:rFonts w:ascii="Cambria" w:hAnsi="Cambria" w:eastAsia="Cambria" w:cs="Cambria"/>
          <w:lang w:eastAsia="zh-CN"/>
        </w:rPr>
        <w:t>:</w:t>
      </w:r>
    </w:p>
    <w:p>
      <w:pPr>
        <w:pStyle w:val="2"/>
        <w:spacing w:before="55"/>
        <w:ind w:left="358"/>
        <w:rPr>
          <w:lang w:eastAsia="zh-CN"/>
        </w:rPr>
      </w:pPr>
      <w:r>
        <w:rPr>
          <w:rFonts w:ascii="Cambria" w:hAnsi="Cambria" w:eastAsia="Cambria" w:cs="Cambria"/>
          <w:spacing w:val="-1"/>
          <w:lang w:eastAsia="zh-CN"/>
        </w:rPr>
        <w:t>1.31</w:t>
      </w:r>
      <w:r>
        <w:rPr>
          <w:spacing w:val="-1"/>
          <w:lang w:eastAsia="zh-CN"/>
        </w:rPr>
        <w:t>、</w:t>
      </w:r>
      <w:r>
        <w:rPr>
          <w:rFonts w:hint="eastAsia"/>
          <w:spacing w:val="-1"/>
          <w:lang w:eastAsia="zh-CN"/>
        </w:rPr>
        <w:t xml:space="preserve">              </w:t>
      </w:r>
      <w:r>
        <w:rPr>
          <w:spacing w:val="-1"/>
          <w:lang w:eastAsia="zh-CN"/>
        </w:rPr>
        <w:t>类专业生产制造商（拒绝代理商投标）。</w:t>
      </w:r>
    </w:p>
    <w:p>
      <w:pPr>
        <w:pStyle w:val="2"/>
        <w:spacing w:before="55"/>
        <w:ind w:left="358"/>
        <w:rPr>
          <w:lang w:eastAsia="zh-CN"/>
        </w:rPr>
      </w:pPr>
      <w:r>
        <w:rPr>
          <w:rFonts w:ascii="Cambria" w:hAnsi="Cambria" w:eastAsia="Cambria" w:cs="Cambria"/>
          <w:spacing w:val="-1"/>
          <w:lang w:eastAsia="zh-CN"/>
        </w:rPr>
        <w:t>1.32</w:t>
      </w:r>
      <w:r>
        <w:rPr>
          <w:spacing w:val="-1"/>
          <w:lang w:eastAsia="zh-CN"/>
        </w:rPr>
        <w:t>、具有一般纳税人资格</w:t>
      </w:r>
      <w:r>
        <w:rPr>
          <w:rFonts w:hint="eastAsia"/>
          <w:spacing w:val="-1"/>
          <w:lang w:eastAsia="zh-CN"/>
        </w:rPr>
        <w:t xml:space="preserve"> </w:t>
      </w:r>
      <w:r>
        <w:rPr>
          <w:spacing w:val="-1"/>
          <w:lang w:eastAsia="zh-CN"/>
        </w:rPr>
        <w:t>。</w:t>
      </w:r>
    </w:p>
    <w:p>
      <w:pPr>
        <w:spacing w:before="57" w:line="307" w:lineRule="auto"/>
        <w:ind w:left="118" w:right="5360" w:firstLine="240"/>
        <w:rPr>
          <w:rFonts w:ascii="宋体" w:hAnsi="宋体" w:eastAsia="宋体" w:cs="宋体"/>
          <w:spacing w:val="-1"/>
          <w:sz w:val="24"/>
          <w:szCs w:val="24"/>
          <w:lang w:eastAsia="zh-CN"/>
        </w:rPr>
      </w:pPr>
      <w:r>
        <w:rPr>
          <w:rFonts w:ascii="Cambria" w:hAnsi="Cambria" w:eastAsia="Cambria" w:cs="Cambria"/>
          <w:spacing w:val="-1"/>
          <w:sz w:val="24"/>
          <w:szCs w:val="24"/>
          <w:lang w:eastAsia="zh-CN"/>
        </w:rPr>
        <w:t>1.33</w:t>
      </w:r>
      <w:r>
        <w:rPr>
          <w:rFonts w:ascii="宋体" w:hAnsi="宋体" w:eastAsia="宋体" w:cs="宋体"/>
          <w:spacing w:val="-1"/>
          <w:sz w:val="24"/>
          <w:szCs w:val="24"/>
          <w:lang w:eastAsia="zh-CN"/>
        </w:rPr>
        <w:t>、具备月生产供货能力。</w:t>
      </w:r>
    </w:p>
    <w:p>
      <w:pPr>
        <w:spacing w:before="57" w:line="307" w:lineRule="auto"/>
        <w:ind w:left="118" w:right="5360" w:firstLine="240"/>
        <w:rPr>
          <w:rFonts w:ascii="宋体" w:hAnsi="宋体" w:eastAsia="宋体" w:cs="宋体"/>
          <w:sz w:val="24"/>
          <w:szCs w:val="24"/>
          <w:lang w:eastAsia="zh-CN"/>
        </w:rPr>
      </w:pPr>
      <w:r>
        <w:rPr>
          <w:rFonts w:ascii="宋体" w:hAnsi="宋体" w:eastAsia="宋体" w:cs="宋体"/>
          <w:spacing w:val="28"/>
          <w:sz w:val="24"/>
          <w:szCs w:val="24"/>
          <w:lang w:eastAsia="zh-CN"/>
        </w:rPr>
        <w:t xml:space="preserve"> </w:t>
      </w:r>
      <w:r>
        <w:rPr>
          <w:rFonts w:ascii="宋体" w:hAnsi="宋体" w:eastAsia="宋体" w:cs="宋体"/>
          <w:b/>
          <w:bCs/>
          <w:sz w:val="24"/>
          <w:szCs w:val="24"/>
          <w:lang w:eastAsia="zh-CN"/>
        </w:rPr>
        <w:t>二、投标文件内容如下：</w:t>
      </w:r>
    </w:p>
    <w:p>
      <w:pPr>
        <w:pStyle w:val="2"/>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月《增值税日常申报表》复印件（申报表上应有供应商征管</w:t>
      </w:r>
    </w:p>
    <w:p>
      <w:pPr>
        <w:pStyle w:val="2"/>
        <w:spacing w:line="323" w:lineRule="exact"/>
        <w:rPr>
          <w:lang w:eastAsia="zh-CN"/>
        </w:rPr>
      </w:pPr>
      <w:r>
        <w:rPr>
          <w:spacing w:val="-1"/>
          <w:lang w:eastAsia="zh-CN"/>
        </w:rPr>
        <w:t>税局接收人员盖章）、上年度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月客户销售汇总表（表中最少要有各客户名称及对应当</w:t>
      </w:r>
    </w:p>
    <w:p>
      <w:pPr>
        <w:pStyle w:val="2"/>
        <w:spacing w:before="55"/>
        <w:rPr>
          <w:lang w:eastAsia="zh-CN"/>
        </w:rPr>
      </w:pPr>
      <w:r>
        <w:rPr>
          <w:lang w:eastAsia="zh-CN"/>
        </w:rPr>
        <w:t>月销售金额两项内容）或上年度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lang w:eastAsia="zh-CN"/>
        </w:rPr>
        <w:t>月销售收入明细帐（明细帐上需有客户名称）。</w:t>
      </w:r>
    </w:p>
    <w:p>
      <w:pPr>
        <w:spacing w:before="1"/>
        <w:rPr>
          <w:rFonts w:ascii="宋体" w:hAnsi="宋体" w:eastAsia="宋体" w:cs="宋体"/>
          <w:sz w:val="34"/>
          <w:szCs w:val="34"/>
          <w:lang w:eastAsia="zh-CN"/>
        </w:rPr>
      </w:pPr>
    </w:p>
    <w:p>
      <w:pPr>
        <w:spacing w:line="269" w:lineRule="auto"/>
        <w:ind w:left="238" w:right="5242" w:hanging="120"/>
        <w:rPr>
          <w:rFonts w:ascii="宋体" w:hAnsi="宋体" w:eastAsia="宋体" w:cs="宋体"/>
          <w:sz w:val="24"/>
          <w:szCs w:val="24"/>
          <w:lang w:eastAsia="zh-CN"/>
        </w:rPr>
      </w:pPr>
      <w:r>
        <w:rPr>
          <w:rFonts w:ascii="宋体" w:hAnsi="宋体" w:eastAsia="宋体" w:cs="宋体"/>
          <w:b/>
          <w:bCs/>
          <w:sz w:val="24"/>
          <w:szCs w:val="24"/>
          <w:lang w:eastAsia="zh-CN"/>
        </w:rPr>
        <w:t>三、投标文件规范要求</w:t>
      </w: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1．投标文件的式样和签署</w:t>
      </w:r>
    </w:p>
    <w:p>
      <w:pPr>
        <w:pStyle w:val="2"/>
        <w:spacing w:before="77"/>
        <w:ind w:left="358"/>
        <w:rPr>
          <w:strike/>
          <w:lang w:eastAsia="zh-CN"/>
        </w:rPr>
      </w:pPr>
      <w:r>
        <w:rPr>
          <w:rFonts w:cs="宋体"/>
          <w:lang w:eastAsia="zh-CN"/>
        </w:rPr>
        <w:t>1.1</w:t>
      </w:r>
      <w:r>
        <w:rPr>
          <w:rFonts w:cs="宋体"/>
          <w:spacing w:val="2"/>
          <w:lang w:eastAsia="zh-CN"/>
        </w:rPr>
        <w:t xml:space="preserve"> </w:t>
      </w:r>
      <w:r>
        <w:rPr>
          <w:spacing w:val="2"/>
          <w:lang w:eastAsia="zh-CN"/>
        </w:rPr>
        <w:t>投标人应准备投标</w:t>
      </w:r>
      <w:r>
        <w:rPr>
          <w:rFonts w:hint="eastAsia"/>
          <w:spacing w:val="2"/>
          <w:lang w:eastAsia="zh-CN"/>
        </w:rPr>
        <w:t>文</w:t>
      </w:r>
      <w:r>
        <w:rPr>
          <w:spacing w:val="2"/>
          <w:lang w:eastAsia="zh-CN"/>
        </w:rPr>
        <w:t>件，一套</w:t>
      </w:r>
      <w:r>
        <w:rPr>
          <w:rFonts w:cs="宋体"/>
          <w:spacing w:val="2"/>
          <w:lang w:eastAsia="zh-CN"/>
        </w:rPr>
        <w:t>[</w:t>
      </w:r>
      <w:r>
        <w:rPr>
          <w:spacing w:val="2"/>
          <w:lang w:eastAsia="zh-CN"/>
        </w:rPr>
        <w:t>正本</w:t>
      </w:r>
      <w:r>
        <w:rPr>
          <w:rFonts w:cs="宋体"/>
          <w:spacing w:val="2"/>
          <w:lang w:eastAsia="zh-CN"/>
        </w:rPr>
        <w:t>]</w:t>
      </w:r>
      <w:r>
        <w:rPr>
          <w:spacing w:val="2"/>
          <w:lang w:eastAsia="zh-CN"/>
        </w:rPr>
        <w:t>和一套</w:t>
      </w:r>
      <w:r>
        <w:rPr>
          <w:rFonts w:cs="宋体"/>
          <w:spacing w:val="2"/>
          <w:lang w:eastAsia="zh-CN"/>
        </w:rPr>
        <w:t>[</w:t>
      </w:r>
      <w:r>
        <w:rPr>
          <w:spacing w:val="2"/>
          <w:lang w:eastAsia="zh-CN"/>
        </w:rPr>
        <w:t>副本</w:t>
      </w:r>
      <w:r>
        <w:rPr>
          <w:rFonts w:cs="宋体"/>
          <w:spacing w:val="2"/>
          <w:lang w:eastAsia="zh-CN"/>
        </w:rPr>
        <w:t>]</w:t>
      </w:r>
      <w:r>
        <w:rPr>
          <w:spacing w:val="2"/>
          <w:lang w:eastAsia="zh-CN"/>
        </w:rPr>
        <w:t>，并同时提供投标文件的电子文档</w:t>
      </w:r>
      <w:r>
        <w:rPr>
          <w:lang w:eastAsia="zh-CN"/>
        </w:rPr>
        <w:t>（</w:t>
      </w:r>
      <w:r>
        <w:rPr>
          <w:rFonts w:cs="宋体"/>
          <w:lang w:eastAsia="zh-CN"/>
        </w:rPr>
        <w:t>PDF</w:t>
      </w:r>
      <w:r>
        <w:rPr>
          <w:rFonts w:cs="宋体"/>
          <w:spacing w:val="-61"/>
          <w:lang w:eastAsia="zh-CN"/>
        </w:rPr>
        <w:t xml:space="preserve"> </w:t>
      </w:r>
      <w:r>
        <w:rPr>
          <w:spacing w:val="-2"/>
          <w:lang w:eastAsia="zh-CN"/>
        </w:rPr>
        <w:t>格式，使用光盘存储），文件封面须清楚地标明“正本”或“副本”。</w:t>
      </w:r>
      <w:r>
        <w:rPr>
          <w:spacing w:val="-17"/>
          <w:lang w:eastAsia="zh-CN"/>
        </w:rPr>
        <w:t xml:space="preserve"> </w:t>
      </w:r>
      <w:r>
        <w:rPr>
          <w:spacing w:val="-3"/>
          <w:lang w:eastAsia="zh-CN"/>
        </w:rPr>
        <w:t>一旦“正本”</w:t>
      </w:r>
      <w:r>
        <w:rPr>
          <w:spacing w:val="31"/>
          <w:lang w:eastAsia="zh-CN"/>
        </w:rPr>
        <w:t xml:space="preserve"> </w:t>
      </w:r>
      <w:r>
        <w:rPr>
          <w:lang w:eastAsia="zh-CN"/>
        </w:rPr>
        <w:t>和“副本”不符，以“正本”为准。</w:t>
      </w:r>
    </w:p>
    <w:p>
      <w:pPr>
        <w:pStyle w:val="2"/>
        <w:spacing w:before="25" w:line="320" w:lineRule="auto"/>
        <w:ind w:right="225" w:firstLine="240"/>
        <w:jc w:val="both"/>
        <w:rPr>
          <w:lang w:eastAsia="zh-CN"/>
        </w:rPr>
      </w:pPr>
      <w:r>
        <w:rPr>
          <w:rFonts w:cs="宋体"/>
          <w:lang w:eastAsia="zh-CN"/>
        </w:rPr>
        <w:t>1.2</w:t>
      </w:r>
      <w:r>
        <w:rPr>
          <w:rFonts w:cs="宋体"/>
          <w:spacing w:val="2"/>
          <w:lang w:eastAsia="zh-CN"/>
        </w:rPr>
        <w:t xml:space="preserve"> </w:t>
      </w:r>
      <w:r>
        <w:rPr>
          <w:spacing w:val="2"/>
          <w:lang w:eastAsia="zh-CN"/>
        </w:rPr>
        <w:t>投标文件</w:t>
      </w:r>
      <w:r>
        <w:rPr>
          <w:rFonts w:cs="宋体"/>
          <w:spacing w:val="2"/>
          <w:lang w:eastAsia="zh-CN"/>
        </w:rPr>
        <w:t>[</w:t>
      </w:r>
      <w:r>
        <w:rPr>
          <w:spacing w:val="2"/>
          <w:lang w:eastAsia="zh-CN"/>
        </w:rPr>
        <w:t>正本</w:t>
      </w:r>
      <w:r>
        <w:rPr>
          <w:rFonts w:cs="宋体"/>
          <w:spacing w:val="2"/>
          <w:lang w:eastAsia="zh-CN"/>
        </w:rPr>
        <w:t>]</w:t>
      </w:r>
      <w:r>
        <w:rPr>
          <w:spacing w:val="2"/>
          <w:lang w:eastAsia="zh-CN"/>
        </w:rPr>
        <w:t>内容是属于投标人自己制作的，均须用不褪色墨水书写或打印，由</w:t>
      </w:r>
      <w:r>
        <w:rPr>
          <w:spacing w:val="25"/>
          <w:lang w:eastAsia="zh-CN"/>
        </w:rPr>
        <w:t xml:space="preserve"> </w:t>
      </w:r>
      <w:r>
        <w:rPr>
          <w:spacing w:val="2"/>
          <w:lang w:eastAsia="zh-CN"/>
        </w:rPr>
        <w:t>投标人的法定代表人或其授权代表签字。授权代表须将以书面形式出具的“授权书”附在</w:t>
      </w:r>
      <w:r>
        <w:rPr>
          <w:spacing w:val="28"/>
          <w:lang w:eastAsia="zh-CN"/>
        </w:rPr>
        <w:t xml:space="preserve"> </w:t>
      </w:r>
      <w:r>
        <w:rPr>
          <w:lang w:eastAsia="zh-CN"/>
        </w:rPr>
        <w:t>投标文件中。</w:t>
      </w:r>
    </w:p>
    <w:p>
      <w:pPr>
        <w:spacing w:line="320" w:lineRule="auto"/>
        <w:jc w:val="both"/>
        <w:rPr>
          <w:lang w:eastAsia="zh-CN"/>
        </w:rPr>
        <w:sectPr>
          <w:type w:val="continuous"/>
          <w:pgSz w:w="11910" w:h="16840"/>
          <w:pgMar w:top="1000" w:right="800" w:bottom="280" w:left="1300" w:header="720" w:footer="720" w:gutter="0"/>
          <w:cols w:space="720" w:num="1"/>
        </w:sectPr>
      </w:pPr>
    </w:p>
    <w:p>
      <w:pPr>
        <w:pStyle w:val="2"/>
        <w:spacing w:before="1" w:line="321" w:lineRule="auto"/>
        <w:ind w:right="227" w:firstLine="240"/>
        <w:rPr>
          <w:lang w:eastAsia="zh-CN"/>
        </w:rPr>
      </w:pPr>
      <w:r>
        <w:rPr>
          <w:rFonts w:cs="宋体"/>
          <w:lang w:eastAsia="zh-CN"/>
        </w:rPr>
        <w:t>1.3</w:t>
      </w:r>
      <w:r>
        <w:rPr>
          <w:rFonts w:cs="宋体"/>
          <w:spacing w:val="2"/>
          <w:lang w:eastAsia="zh-CN"/>
        </w:rPr>
        <w:t xml:space="preserve"> </w:t>
      </w:r>
      <w:r>
        <w:rPr>
          <w:spacing w:val="2"/>
          <w:lang w:eastAsia="zh-CN"/>
        </w:rPr>
        <w:t>投标文件的任何行间插字、涂改和增删，必须由投标文件的签字人在旁边签字才有</w:t>
      </w:r>
      <w:r>
        <w:rPr>
          <w:spacing w:val="32"/>
          <w:lang w:eastAsia="zh-CN"/>
        </w:rPr>
        <w:t xml:space="preserve"> </w:t>
      </w:r>
      <w:r>
        <w:rPr>
          <w:lang w:eastAsia="zh-CN"/>
        </w:rPr>
        <w:t>效。</w:t>
      </w:r>
    </w:p>
    <w:p>
      <w:pPr>
        <w:pStyle w:val="2"/>
        <w:spacing w:before="24"/>
        <w:ind w:left="358"/>
        <w:rPr>
          <w:lang w:eastAsia="zh-CN"/>
        </w:rPr>
      </w:pPr>
      <w:r>
        <w:rPr>
          <w:rFonts w:cs="宋体"/>
          <w:lang w:eastAsia="zh-CN"/>
        </w:rPr>
        <w:t>1.4</w:t>
      </w:r>
      <w:r>
        <w:rPr>
          <w:rFonts w:cs="宋体"/>
          <w:spacing w:val="-1"/>
          <w:lang w:eastAsia="zh-CN"/>
        </w:rPr>
        <w:t xml:space="preserve"> </w:t>
      </w:r>
      <w:r>
        <w:rPr>
          <w:lang w:eastAsia="zh-CN"/>
        </w:rPr>
        <w:t>投标文件</w:t>
      </w:r>
      <w:r>
        <w:rPr>
          <w:rFonts w:cs="宋体"/>
          <w:lang w:eastAsia="zh-CN"/>
        </w:rPr>
        <w:t>[</w:t>
      </w:r>
      <w:r>
        <w:rPr>
          <w:lang w:eastAsia="zh-CN"/>
        </w:rPr>
        <w:t>副本</w:t>
      </w:r>
      <w:r>
        <w:rPr>
          <w:rFonts w:cs="宋体"/>
          <w:lang w:eastAsia="zh-CN"/>
        </w:rPr>
        <w:t>]</w:t>
      </w:r>
      <w:r>
        <w:rPr>
          <w:lang w:eastAsia="zh-CN"/>
        </w:rPr>
        <w:t>，其所有资料都可以用投标文件的</w:t>
      </w:r>
      <w:r>
        <w:rPr>
          <w:rFonts w:cs="宋体"/>
          <w:lang w:eastAsia="zh-CN"/>
        </w:rPr>
        <w:t>[</w:t>
      </w:r>
      <w:r>
        <w:rPr>
          <w:lang w:eastAsia="zh-CN"/>
        </w:rPr>
        <w:t>正本</w:t>
      </w:r>
      <w:r>
        <w:rPr>
          <w:rFonts w:cs="宋体"/>
          <w:lang w:eastAsia="zh-CN"/>
        </w:rPr>
        <w:t>]</w:t>
      </w:r>
      <w:r>
        <w:rPr>
          <w:lang w:eastAsia="zh-CN"/>
        </w:rPr>
        <w:t>复印而成。</w:t>
      </w:r>
    </w:p>
    <w:p>
      <w:pPr>
        <w:pStyle w:val="2"/>
        <w:spacing w:before="106" w:line="320" w:lineRule="auto"/>
        <w:ind w:firstLine="240"/>
        <w:rPr>
          <w:lang w:eastAsia="zh-CN"/>
        </w:rPr>
      </w:pPr>
      <w:r>
        <w:rPr>
          <w:rFonts w:cs="宋体"/>
          <w:lang w:eastAsia="zh-CN"/>
        </w:rPr>
        <w:t>1.</w:t>
      </w:r>
      <w:r>
        <w:rPr>
          <w:rFonts w:hint="eastAsia" w:cs="宋体"/>
          <w:lang w:eastAsia="zh-CN"/>
        </w:rPr>
        <w:t>4</w:t>
      </w:r>
      <w:r>
        <w:rPr>
          <w:rFonts w:cs="宋体"/>
          <w:spacing w:val="2"/>
          <w:lang w:eastAsia="zh-CN"/>
        </w:rPr>
        <w:t xml:space="preserve"> </w:t>
      </w:r>
      <w:r>
        <w:rPr>
          <w:spacing w:val="2"/>
          <w:lang w:eastAsia="zh-CN"/>
        </w:rPr>
        <w:t>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及所有</w:t>
      </w:r>
      <w:r>
        <w:rPr>
          <w:rFonts w:cs="宋体"/>
          <w:spacing w:val="2"/>
          <w:lang w:eastAsia="zh-CN"/>
        </w:rPr>
        <w:t>[</w:t>
      </w:r>
      <w:r>
        <w:rPr>
          <w:spacing w:val="2"/>
          <w:lang w:eastAsia="zh-CN"/>
        </w:rPr>
        <w:t>副本</w:t>
      </w:r>
      <w:r>
        <w:rPr>
          <w:rFonts w:cs="宋体"/>
          <w:spacing w:val="2"/>
          <w:lang w:eastAsia="zh-CN"/>
        </w:rPr>
        <w:t>]</w:t>
      </w:r>
      <w:r>
        <w:rPr>
          <w:spacing w:val="2"/>
          <w:lang w:eastAsia="zh-CN"/>
        </w:rPr>
        <w:t>的封面均须加盖投标人公章，投标文件的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须</w:t>
      </w:r>
      <w:r>
        <w:rPr>
          <w:lang w:eastAsia="zh-CN"/>
        </w:rPr>
        <w:t>加盖骑缝章。</w:t>
      </w:r>
    </w:p>
    <w:p>
      <w:pPr>
        <w:pStyle w:val="2"/>
        <w:spacing w:before="27"/>
        <w:ind w:left="358"/>
        <w:rPr>
          <w:lang w:eastAsia="zh-CN"/>
        </w:rPr>
      </w:pPr>
      <w:r>
        <w:rPr>
          <w:rFonts w:cs="宋体"/>
          <w:lang w:eastAsia="zh-CN"/>
        </w:rPr>
        <w:t>1.</w:t>
      </w:r>
      <w:r>
        <w:rPr>
          <w:rFonts w:hint="eastAsia" w:cs="宋体"/>
          <w:lang w:eastAsia="zh-CN"/>
        </w:rPr>
        <w:t>5</w:t>
      </w:r>
      <w:r>
        <w:rPr>
          <w:rFonts w:cs="宋体"/>
          <w:spacing w:val="-1"/>
          <w:lang w:eastAsia="zh-CN"/>
        </w:rPr>
        <w:t xml:space="preserve"> </w:t>
      </w:r>
      <w:r>
        <w:rPr>
          <w:lang w:eastAsia="zh-CN"/>
        </w:rPr>
        <w:t>传真和电传的投标文件将拒绝。</w:t>
      </w:r>
    </w:p>
    <w:p>
      <w:pPr>
        <w:pStyle w:val="2"/>
        <w:spacing w:before="161"/>
        <w:rPr>
          <w:lang w:eastAsia="zh-CN"/>
        </w:rPr>
      </w:pPr>
      <w:r>
        <w:rPr>
          <w:rFonts w:cs="宋体"/>
          <w:lang w:eastAsia="zh-CN"/>
        </w:rPr>
        <w:t>2</w:t>
      </w:r>
      <w:r>
        <w:rPr>
          <w:lang w:eastAsia="zh-CN"/>
        </w:rPr>
        <w:t>．投标文件的递交</w:t>
      </w:r>
    </w:p>
    <w:p>
      <w:pPr>
        <w:pStyle w:val="2"/>
        <w:spacing w:before="170"/>
        <w:ind w:left="358"/>
        <w:rPr>
          <w:lang w:eastAsia="zh-CN"/>
        </w:rPr>
      </w:pPr>
      <w:r>
        <w:rPr>
          <w:rFonts w:cs="宋体"/>
          <w:lang w:eastAsia="zh-CN"/>
        </w:rPr>
        <w:t>2.1</w:t>
      </w:r>
      <w:r>
        <w:rPr>
          <w:rFonts w:cs="宋体"/>
          <w:spacing w:val="-1"/>
          <w:lang w:eastAsia="zh-CN"/>
        </w:rPr>
        <w:t xml:space="preserve"> </w:t>
      </w:r>
      <w:r>
        <w:rPr>
          <w:lang w:eastAsia="zh-CN"/>
        </w:rPr>
        <w:t>投标文件的密封和标记</w:t>
      </w:r>
    </w:p>
    <w:p>
      <w:pPr>
        <w:pStyle w:val="2"/>
        <w:spacing w:before="106" w:line="320" w:lineRule="auto"/>
        <w:ind w:right="225" w:firstLine="240"/>
        <w:jc w:val="both"/>
        <w:rPr>
          <w:lang w:eastAsia="zh-CN"/>
        </w:rPr>
      </w:pPr>
      <w:r>
        <w:rPr>
          <w:rFonts w:cs="宋体"/>
          <w:lang w:eastAsia="zh-CN"/>
        </w:rPr>
        <w:t>2.2</w:t>
      </w:r>
      <w:r>
        <w:rPr>
          <w:rFonts w:cs="宋体"/>
          <w:spacing w:val="2"/>
          <w:lang w:eastAsia="zh-CN"/>
        </w:rPr>
        <w:t xml:space="preserve"> </w:t>
      </w:r>
      <w:r>
        <w:rPr>
          <w:spacing w:val="2"/>
          <w:lang w:eastAsia="zh-CN"/>
        </w:rPr>
        <w:t>投标人应将投标文件正本和副本分开密封装在不同的封套中，且在封套上标明“正</w:t>
      </w:r>
      <w:r>
        <w:rPr>
          <w:spacing w:val="32"/>
          <w:lang w:eastAsia="zh-CN"/>
        </w:rPr>
        <w:t xml:space="preserve"> </w:t>
      </w:r>
      <w:r>
        <w:rPr>
          <w:spacing w:val="2"/>
          <w:lang w:eastAsia="zh-CN"/>
        </w:rPr>
        <w:t>本”、“副本”字样，电子文件全部封装在正本内。开标一览表要求单独用信封封装，注</w:t>
      </w:r>
      <w:r>
        <w:rPr>
          <w:spacing w:val="28"/>
          <w:lang w:eastAsia="zh-CN"/>
        </w:rPr>
        <w:t xml:space="preserve"> </w:t>
      </w:r>
      <w:r>
        <w:rPr>
          <w:lang w:eastAsia="zh-CN"/>
        </w:rPr>
        <w:t>明“开标一览表”字样，并加盖公司公章。</w:t>
      </w:r>
    </w:p>
    <w:p>
      <w:pPr>
        <w:pStyle w:val="2"/>
        <w:keepNext w:val="0"/>
        <w:keepLines w:val="0"/>
        <w:pageBreakBefore w:val="0"/>
        <w:widowControl w:val="0"/>
        <w:tabs>
          <w:tab w:val="left" w:pos="1198"/>
        </w:tabs>
        <w:kinsoku/>
        <w:wordWrap/>
        <w:overflowPunct/>
        <w:topLinePunct w:val="0"/>
        <w:autoSpaceDE/>
        <w:autoSpaceDN/>
        <w:bidi w:val="0"/>
        <w:adjustRightInd w:val="0"/>
        <w:snapToGrid/>
        <w:spacing w:before="25" w:line="329" w:lineRule="auto"/>
        <w:ind w:left="646" w:right="5958" w:hanging="289"/>
        <w:textAlignment w:val="auto"/>
        <w:rPr>
          <w:lang w:eastAsia="zh-CN"/>
        </w:rPr>
      </w:pPr>
      <w:r>
        <w:rPr>
          <w:rFonts w:cs="宋体"/>
          <w:lang w:eastAsia="zh-CN"/>
        </w:rPr>
        <w:t>2.3</w:t>
      </w:r>
      <w:r>
        <w:rPr>
          <w:rFonts w:cs="宋体"/>
          <w:lang w:eastAsia="zh-CN"/>
        </w:rPr>
        <w:tab/>
      </w:r>
      <w:r>
        <w:rPr>
          <w:lang w:eastAsia="zh-CN"/>
        </w:rPr>
        <w:t>封套应注明：</w:t>
      </w:r>
      <w:r>
        <w:rPr>
          <w:rFonts w:hint="eastAsia"/>
          <w:lang w:val="en-US" w:eastAsia="zh-CN"/>
        </w:rPr>
        <w:t xml:space="preserve"> </w:t>
      </w:r>
      <w:r>
        <w:rPr>
          <w:lang w:eastAsia="zh-CN"/>
        </w:rPr>
        <w:t xml:space="preserve"> 收件人</w:t>
      </w:r>
    </w:p>
    <w:p>
      <w:pPr>
        <w:pStyle w:val="2"/>
        <w:keepNext w:val="0"/>
        <w:keepLines w:val="0"/>
        <w:pageBreakBefore w:val="0"/>
        <w:widowControl w:val="0"/>
        <w:tabs>
          <w:tab w:val="left" w:pos="1198"/>
        </w:tabs>
        <w:kinsoku/>
        <w:wordWrap/>
        <w:overflowPunct/>
        <w:topLinePunct w:val="0"/>
        <w:autoSpaceDE/>
        <w:autoSpaceDN/>
        <w:bidi w:val="0"/>
        <w:adjustRightInd w:val="0"/>
        <w:snapToGrid/>
        <w:spacing w:before="25" w:line="329" w:lineRule="auto"/>
        <w:ind w:right="5958"/>
        <w:textAlignment w:val="auto"/>
        <w:rPr>
          <w:lang w:eastAsia="zh-CN"/>
        </w:rPr>
      </w:pPr>
      <w:r>
        <w:rPr>
          <w:rFonts w:hint="eastAsia"/>
          <w:lang w:eastAsia="zh-CN"/>
        </w:rPr>
        <w:t>天元集团</w:t>
      </w:r>
      <w:r>
        <w:rPr>
          <w:lang w:eastAsia="zh-CN"/>
        </w:rPr>
        <w:t xml:space="preserve"> </w:t>
      </w:r>
      <w:r>
        <w:rPr>
          <w:spacing w:val="-1"/>
          <w:lang w:eastAsia="zh-CN"/>
        </w:rPr>
        <w:t>生产辅料</w:t>
      </w:r>
      <w:r>
        <w:rPr>
          <w:rFonts w:hint="eastAsia" w:ascii="Cambria" w:hAnsi="Cambria" w:eastAsia="Cambria" w:cs="Cambria"/>
          <w:spacing w:val="-1"/>
          <w:lang w:val="en-US" w:eastAsia="zh-CN"/>
        </w:rPr>
        <w:t xml:space="preserve">-纸类-无碳纸   </w:t>
      </w:r>
      <w:r>
        <w:rPr>
          <w:rFonts w:hint="eastAsia"/>
          <w:spacing w:val="-1"/>
          <w:lang w:eastAsia="zh-CN"/>
        </w:rPr>
        <w:t xml:space="preserve">     </w:t>
      </w:r>
      <w:r>
        <w:rPr>
          <w:rFonts w:hint="eastAsia"/>
          <w:spacing w:val="-1"/>
          <w:lang w:val="en-US" w:eastAsia="zh-CN"/>
        </w:rPr>
        <w:t xml:space="preserve"> </w:t>
      </w:r>
      <w:r>
        <w:rPr>
          <w:rFonts w:hint="eastAsia"/>
          <w:spacing w:val="-1"/>
          <w:lang w:eastAsia="zh-CN"/>
        </w:rPr>
        <w:t xml:space="preserve">                     </w:t>
      </w:r>
      <w:r>
        <w:rPr>
          <w:spacing w:val="-1"/>
          <w:lang w:eastAsia="zh-CN"/>
        </w:rPr>
        <w:t>项目投标文件</w:t>
      </w:r>
    </w:p>
    <w:p>
      <w:pPr>
        <w:pStyle w:val="2"/>
        <w:spacing w:before="27" w:line="321" w:lineRule="auto"/>
        <w:ind w:firstLine="240"/>
        <w:rPr>
          <w:lang w:eastAsia="zh-CN"/>
        </w:rPr>
      </w:pPr>
      <w:r>
        <w:rPr>
          <w:rFonts w:cs="宋体"/>
          <w:lang w:eastAsia="zh-CN"/>
        </w:rPr>
        <w:t>2.4</w:t>
      </w:r>
      <w:r>
        <w:rPr>
          <w:rFonts w:cs="宋体"/>
          <w:spacing w:val="2"/>
          <w:lang w:eastAsia="zh-CN"/>
        </w:rPr>
        <w:t xml:space="preserve"> </w:t>
      </w:r>
      <w:r>
        <w:rPr>
          <w:spacing w:val="2"/>
          <w:lang w:eastAsia="zh-CN"/>
        </w:rPr>
        <w:t>封套均应写明投标人名称和地址，以便如果其投标被宣布为“迟交”投标时，能根</w:t>
      </w:r>
      <w:r>
        <w:rPr>
          <w:spacing w:val="26"/>
          <w:lang w:eastAsia="zh-CN"/>
        </w:rPr>
        <w:t xml:space="preserve"> </w:t>
      </w:r>
      <w:r>
        <w:rPr>
          <w:lang w:eastAsia="zh-CN"/>
        </w:rPr>
        <w:t>据投标人须知的规定原封退回。</w:t>
      </w:r>
    </w:p>
    <w:p>
      <w:pPr>
        <w:pStyle w:val="2"/>
        <w:spacing w:before="187"/>
        <w:ind w:left="358"/>
        <w:rPr>
          <w:lang w:eastAsia="zh-CN"/>
        </w:rPr>
      </w:pPr>
      <w:r>
        <w:rPr>
          <w:rFonts w:cs="宋体"/>
          <w:lang w:eastAsia="zh-CN"/>
        </w:rPr>
        <w:t>2.5</w:t>
      </w:r>
      <w:r>
        <w:rPr>
          <w:rFonts w:cs="宋体"/>
          <w:spacing w:val="-1"/>
          <w:lang w:eastAsia="zh-CN"/>
        </w:rPr>
        <w:t xml:space="preserve"> </w:t>
      </w:r>
      <w:r>
        <w:rPr>
          <w:lang w:eastAsia="zh-CN"/>
        </w:rPr>
        <w:t>如果封套未按投标人须知要求密封和加写标记</w:t>
      </w:r>
      <w:r>
        <w:rPr>
          <w:spacing w:val="-106"/>
          <w:lang w:eastAsia="zh-CN"/>
        </w:rPr>
        <w:t>，</w:t>
      </w:r>
      <w:r>
        <w:rPr>
          <w:lang w:eastAsia="zh-CN"/>
        </w:rPr>
        <w:t>招标人对误投或过早启封概不负责。</w:t>
      </w:r>
    </w:p>
    <w:p>
      <w:pPr>
        <w:pStyle w:val="2"/>
        <w:spacing w:before="185" w:line="299" w:lineRule="auto"/>
        <w:ind w:firstLine="240"/>
        <w:rPr>
          <w:rFonts w:cs="宋体"/>
          <w:lang w:eastAsia="zh-CN"/>
        </w:rPr>
      </w:pPr>
      <w:r>
        <w:rPr>
          <w:rFonts w:cs="宋体"/>
          <w:lang w:eastAsia="zh-CN"/>
        </w:rPr>
        <w:t>2.6</w:t>
      </w:r>
      <w:r>
        <w:rPr>
          <w:rFonts w:cs="宋体"/>
          <w:spacing w:val="-1"/>
          <w:lang w:eastAsia="zh-CN"/>
        </w:rPr>
        <w:t xml:space="preserve"> </w:t>
      </w:r>
      <w:r>
        <w:rPr>
          <w:rFonts w:hint="eastAsia"/>
          <w:lang w:eastAsia="zh-CN"/>
        </w:rPr>
        <w:t>投标</w:t>
      </w:r>
      <w:r>
        <w:rPr>
          <w:lang w:eastAsia="zh-CN"/>
        </w:rPr>
        <w:t>时需要附上有效期内的</w:t>
      </w:r>
      <w:r>
        <w:rPr>
          <w:spacing w:val="-65"/>
          <w:lang w:eastAsia="zh-CN"/>
        </w:rPr>
        <w:t xml:space="preserve"> </w:t>
      </w:r>
      <w:r>
        <w:rPr>
          <w:rFonts w:cs="宋体"/>
          <w:lang w:eastAsia="zh-CN"/>
        </w:rPr>
        <w:t>SGS</w:t>
      </w:r>
      <w:r>
        <w:rPr>
          <w:rFonts w:cs="宋体"/>
          <w:spacing w:val="-65"/>
          <w:lang w:eastAsia="zh-CN"/>
        </w:rPr>
        <w:t xml:space="preserve"> </w:t>
      </w:r>
      <w:r>
        <w:rPr>
          <w:lang w:eastAsia="zh-CN"/>
        </w:rPr>
        <w:t>及出厂检验报告和物料的</w:t>
      </w:r>
      <w:r>
        <w:rPr>
          <w:spacing w:val="-65"/>
          <w:lang w:eastAsia="zh-CN"/>
        </w:rPr>
        <w:t xml:space="preserve"> </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spacing w:val="-65"/>
          <w:lang w:eastAsia="zh-CN"/>
        </w:rPr>
        <w:t xml:space="preserve"> </w:t>
      </w:r>
      <w:r>
        <w:rPr>
          <w:rFonts w:cs="宋体"/>
          <w:lang w:eastAsia="zh-CN"/>
        </w:rPr>
        <w:t>MSDS</w:t>
      </w:r>
      <w:r>
        <w:rPr>
          <w:lang w:eastAsia="zh-CN"/>
        </w:rPr>
        <w:t xml:space="preserve">。 </w:t>
      </w:r>
      <w:r>
        <w:rPr>
          <w:rFonts w:cs="宋体"/>
          <w:b/>
          <w:bCs/>
          <w:lang w:eastAsia="zh-CN"/>
        </w:rPr>
        <w:t>四、投标价规定</w:t>
      </w:r>
    </w:p>
    <w:p>
      <w:pPr>
        <w:pStyle w:val="2"/>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pPr>
        <w:pStyle w:val="2"/>
        <w:spacing w:before="77"/>
        <w:ind w:firstLine="240"/>
        <w:rPr>
          <w:lang w:eastAsia="zh-CN"/>
        </w:rPr>
      </w:pPr>
      <w:r>
        <w:rPr>
          <w:rFonts w:cs="宋体"/>
          <w:spacing w:val="-1"/>
          <w:lang w:eastAsia="zh-CN"/>
        </w:rPr>
        <w:t>2</w:t>
      </w:r>
      <w:r>
        <w:rPr>
          <w:spacing w:val="-1"/>
          <w:lang w:eastAsia="zh-CN"/>
        </w:rPr>
        <w:t>、投标时，需在标书中提供物料的成本分析。</w:t>
      </w:r>
    </w:p>
    <w:p>
      <w:pPr>
        <w:spacing w:before="1"/>
        <w:rPr>
          <w:rFonts w:ascii="宋体" w:hAnsi="宋体" w:eastAsia="宋体" w:cs="宋体"/>
          <w:sz w:val="17"/>
          <w:szCs w:val="17"/>
          <w:lang w:eastAsia="zh-CN"/>
        </w:rPr>
      </w:pPr>
    </w:p>
    <w:p>
      <w:pPr>
        <w:pStyle w:val="2"/>
        <w:spacing w:line="270" w:lineRule="auto"/>
        <w:ind w:left="358" w:hanging="240"/>
        <w:rPr>
          <w:rFonts w:cs="宋体"/>
          <w:b/>
          <w:bCs/>
          <w:spacing w:val="24"/>
          <w:w w:val="99"/>
          <w:lang w:eastAsia="zh-CN"/>
        </w:rPr>
      </w:pPr>
      <w:r>
        <w:rPr>
          <w:rFonts w:cs="宋体"/>
          <w:b/>
          <w:bCs/>
          <w:lang w:eastAsia="zh-CN"/>
        </w:rPr>
        <w:t>五、其它说明</w:t>
      </w:r>
      <w:r>
        <w:rPr>
          <w:rFonts w:cs="宋体"/>
          <w:b/>
          <w:bCs/>
          <w:spacing w:val="24"/>
          <w:w w:val="99"/>
          <w:lang w:eastAsia="zh-CN"/>
        </w:rPr>
        <w:t xml:space="preserve"> </w:t>
      </w:r>
    </w:p>
    <w:p>
      <w:pPr>
        <w:pStyle w:val="2"/>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pPr>
        <w:pStyle w:val="2"/>
        <w:spacing w:line="270" w:lineRule="auto"/>
        <w:ind w:left="460" w:leftChars="100" w:hanging="240" w:hangingChars="100"/>
        <w:rPr>
          <w:lang w:eastAsia="zh-CN"/>
        </w:rPr>
      </w:pPr>
      <w:r>
        <w:rPr>
          <w:lang w:eastAsia="zh-CN"/>
        </w:rPr>
        <w:t xml:space="preserve"> </w:t>
      </w: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pPr>
        <w:pStyle w:val="2"/>
        <w:spacing w:line="291" w:lineRule="exact"/>
        <w:ind w:left="358"/>
        <w:rPr>
          <w:lang w:eastAsia="zh-CN"/>
        </w:rPr>
      </w:pPr>
      <w:r>
        <w:rPr>
          <w:rFonts w:cs="宋体"/>
          <w:spacing w:val="-1"/>
          <w:lang w:eastAsia="zh-CN"/>
        </w:rPr>
        <w:t>3</w:t>
      </w:r>
      <w:r>
        <w:rPr>
          <w:spacing w:val="-1"/>
          <w:lang w:eastAsia="zh-CN"/>
        </w:rPr>
        <w:t>、投标保证金</w:t>
      </w:r>
    </w:p>
    <w:p>
      <w:pPr>
        <w:pStyle w:val="2"/>
        <w:spacing w:before="106" w:line="320" w:lineRule="auto"/>
        <w:ind w:firstLine="360"/>
        <w:rPr>
          <w:lang w:eastAsia="zh-CN"/>
        </w:rPr>
      </w:pPr>
      <w:r>
        <w:rPr>
          <w:rFonts w:cs="宋体"/>
          <w:lang w:eastAsia="zh-CN"/>
        </w:rPr>
        <w:t>3.1</w:t>
      </w:r>
      <w:r>
        <w:rPr>
          <w:rFonts w:cs="宋体"/>
          <w:spacing w:val="-61"/>
          <w:lang w:eastAsia="zh-CN"/>
        </w:rPr>
        <w:t xml:space="preserve"> </w:t>
      </w:r>
      <w:r>
        <w:rPr>
          <w:lang w:eastAsia="zh-CN"/>
        </w:rPr>
        <w:t>未中标的投标人的投标担保金在中标人合同签订</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pPr>
        <w:pStyle w:val="2"/>
        <w:spacing w:before="25"/>
        <w:ind w:left="478"/>
        <w:rPr>
          <w:lang w:eastAsia="zh-CN"/>
        </w:rPr>
      </w:pPr>
      <w:r>
        <w:rPr>
          <w:rFonts w:cs="宋体"/>
          <w:lang w:eastAsia="zh-CN"/>
        </w:rPr>
        <w:t>3.2</w:t>
      </w:r>
      <w:r>
        <w:rPr>
          <w:rFonts w:cs="宋体"/>
          <w:spacing w:val="-61"/>
          <w:lang w:eastAsia="zh-CN"/>
        </w:rPr>
        <w:t xml:space="preserve"> </w:t>
      </w:r>
      <w:r>
        <w:rPr>
          <w:lang w:eastAsia="zh-CN"/>
        </w:rPr>
        <w:t>出现下列情形之一时，招标人在</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个工作日内退还投标人的投标保证金：</w:t>
      </w:r>
    </w:p>
    <w:p>
      <w:pPr>
        <w:pStyle w:val="2"/>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pPr>
        <w:pStyle w:val="2"/>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pPr>
        <w:pStyle w:val="2"/>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pPr>
        <w:pStyle w:val="2"/>
        <w:spacing w:before="106" w:line="320" w:lineRule="auto"/>
        <w:ind w:firstLine="360"/>
        <w:rPr>
          <w:lang w:eastAsia="zh-CN"/>
        </w:rPr>
      </w:pPr>
      <w:r>
        <w:rPr>
          <w:rFonts w:cs="宋体"/>
          <w:lang w:eastAsia="zh-CN"/>
        </w:rPr>
        <w:t>3.3</w:t>
      </w:r>
      <w:r>
        <w:rPr>
          <w:rFonts w:cs="宋体"/>
          <w:spacing w:val="-20"/>
          <w:lang w:eastAsia="zh-CN"/>
        </w:rPr>
        <w:t xml:space="preserve"> </w:t>
      </w:r>
      <w:r>
        <w:rPr>
          <w:lang w:eastAsia="zh-CN"/>
        </w:rPr>
        <w:t>招标人予以接受的投标人如有下列情况发生时，投标保证金将被没收，给招标人造 成的损失超过投标担保金额的，投标人还应当对超过部分给予赔偿：</w:t>
      </w:r>
    </w:p>
    <w:p>
      <w:pPr>
        <w:spacing w:line="320" w:lineRule="auto"/>
        <w:rPr>
          <w:lang w:eastAsia="zh-CN"/>
        </w:rPr>
        <w:sectPr>
          <w:pgSz w:w="11910" w:h="16840"/>
          <w:pgMar w:top="960" w:right="800" w:bottom="280" w:left="1300" w:header="720" w:footer="720" w:gutter="0"/>
          <w:cols w:space="720" w:num="1"/>
        </w:sectPr>
      </w:pPr>
    </w:p>
    <w:p>
      <w:pPr>
        <w:pStyle w:val="2"/>
        <w:spacing w:before="1"/>
        <w:ind w:left="598"/>
        <w:rPr>
          <w:lang w:eastAsia="zh-CN"/>
        </w:rPr>
      </w:pPr>
      <w:r>
        <w:rPr>
          <w:spacing w:val="-1"/>
          <w:lang w:eastAsia="zh-CN"/>
        </w:rPr>
        <w:t>（</w:t>
      </w:r>
      <w:r>
        <w:rPr>
          <w:rFonts w:cs="宋体"/>
          <w:spacing w:val="-1"/>
          <w:lang w:eastAsia="zh-CN"/>
        </w:rPr>
        <w:t>1</w:t>
      </w:r>
      <w:r>
        <w:rPr>
          <w:spacing w:val="-1"/>
          <w:lang w:eastAsia="zh-CN"/>
        </w:rPr>
        <w:t>）未经招标人确认，投标人在投标有效期内撤回或变更投标文件；</w:t>
      </w:r>
    </w:p>
    <w:p>
      <w:pPr>
        <w:pStyle w:val="2"/>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lang w:eastAsia="zh-CN"/>
        </w:rPr>
        <w:t xml:space="preserve"> </w:t>
      </w:r>
      <w:r>
        <w:rPr>
          <w:rFonts w:cs="宋体"/>
          <w:lang w:eastAsia="zh-CN"/>
        </w:rPr>
        <w:t>10</w:t>
      </w:r>
      <w:r>
        <w:rPr>
          <w:rFonts w:cs="宋体"/>
          <w:spacing w:val="-60"/>
          <w:lang w:eastAsia="zh-CN"/>
        </w:rPr>
        <w:t xml:space="preserve"> </w:t>
      </w:r>
      <w:r>
        <w:rPr>
          <w:lang w:eastAsia="zh-CN"/>
        </w:rPr>
        <w:t>个工作日内未能或拒绝签订合同协议书；</w:t>
      </w:r>
    </w:p>
    <w:p>
      <w:pPr>
        <w:pStyle w:val="2"/>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pPr>
        <w:pStyle w:val="2"/>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pPr>
        <w:rPr>
          <w:rFonts w:ascii="宋体" w:hAnsi="宋体" w:eastAsia="宋体" w:cs="宋体"/>
          <w:sz w:val="20"/>
          <w:szCs w:val="20"/>
          <w:lang w:eastAsia="zh-CN"/>
        </w:rPr>
      </w:pPr>
    </w:p>
    <w:p>
      <w:pPr>
        <w:spacing w:before="5"/>
        <w:rPr>
          <w:rFonts w:ascii="宋体" w:hAnsi="宋体" w:eastAsia="宋体" w:cs="宋体"/>
          <w:sz w:val="26"/>
          <w:szCs w:val="26"/>
          <w:lang w:eastAsia="zh-CN"/>
        </w:rPr>
      </w:pPr>
    </w:p>
    <w:p>
      <w:pPr>
        <w:rPr>
          <w:rFonts w:ascii="宋体" w:hAnsi="宋体" w:eastAsia="宋体" w:cs="宋体"/>
          <w:sz w:val="26"/>
          <w:szCs w:val="26"/>
          <w:lang w:eastAsia="zh-CN"/>
        </w:rPr>
        <w:sectPr>
          <w:pgSz w:w="11910" w:h="16840"/>
          <w:pgMar w:top="960" w:right="800" w:bottom="280" w:left="1300" w:header="720" w:footer="720" w:gutter="0"/>
          <w:cols w:space="720" w:num="1"/>
        </w:sectPr>
      </w:pPr>
    </w:p>
    <w:p>
      <w:pPr>
        <w:rPr>
          <w:rFonts w:ascii="宋体" w:hAnsi="宋体" w:eastAsia="宋体" w:cs="宋体"/>
          <w:sz w:val="24"/>
          <w:szCs w:val="24"/>
          <w:lang w:eastAsia="zh-CN"/>
        </w:rPr>
      </w:pPr>
    </w:p>
    <w:p>
      <w:pPr>
        <w:pStyle w:val="11"/>
        <w:spacing w:before="200"/>
        <w:rPr>
          <w:b w:val="0"/>
          <w:bCs w:val="0"/>
          <w:lang w:eastAsia="zh-CN"/>
        </w:rPr>
      </w:pPr>
      <w:r>
        <w:rPr>
          <w:spacing w:val="2"/>
          <w:lang w:eastAsia="zh-CN"/>
        </w:rPr>
        <w:t>一</w:t>
      </w:r>
      <w:r>
        <w:rPr>
          <w:lang w:eastAsia="zh-CN"/>
        </w:rPr>
        <w:t>、</w:t>
      </w:r>
      <w:r>
        <w:rPr>
          <w:spacing w:val="-17"/>
          <w:lang w:eastAsia="zh-CN"/>
        </w:rPr>
        <w:t xml:space="preserve"> </w:t>
      </w:r>
      <w:r>
        <w:rPr>
          <w:spacing w:val="2"/>
          <w:lang w:eastAsia="zh-CN"/>
        </w:rPr>
        <w:t>质</w:t>
      </w:r>
      <w:r>
        <w:rPr>
          <w:lang w:eastAsia="zh-CN"/>
        </w:rPr>
        <w:t>量</w:t>
      </w:r>
      <w:r>
        <w:rPr>
          <w:spacing w:val="2"/>
          <w:lang w:eastAsia="zh-CN"/>
        </w:rPr>
        <w:t>标</w:t>
      </w:r>
      <w:r>
        <w:rPr>
          <w:lang w:eastAsia="zh-CN"/>
        </w:rPr>
        <w:t>准</w:t>
      </w:r>
    </w:p>
    <w:p>
      <w:pPr>
        <w:tabs>
          <w:tab w:val="left" w:pos="1525"/>
        </w:tabs>
        <w:spacing w:before="14"/>
        <w:ind w:left="118"/>
        <w:rPr>
          <w:rFonts w:ascii="黑体" w:hAnsi="黑体" w:eastAsia="黑体" w:cs="黑体"/>
          <w:sz w:val="28"/>
          <w:szCs w:val="28"/>
          <w:lang w:eastAsia="zh-CN"/>
        </w:rPr>
      </w:pPr>
      <w:r>
        <w:rPr>
          <w:w w:val="95"/>
          <w:lang w:eastAsia="zh-CN"/>
        </w:rPr>
        <w:br w:type="column"/>
      </w:r>
      <w:r>
        <w:rPr>
          <w:rFonts w:ascii="黑体" w:hAnsi="黑体" w:eastAsia="黑体" w:cs="黑体"/>
          <w:b/>
          <w:bCs/>
          <w:w w:val="95"/>
          <w:sz w:val="28"/>
          <w:szCs w:val="28"/>
          <w:lang w:eastAsia="zh-CN"/>
        </w:rPr>
        <w:t>第四部分</w:t>
      </w:r>
      <w:r>
        <w:rPr>
          <w:rFonts w:ascii="黑体" w:hAnsi="黑体" w:eastAsia="黑体" w:cs="黑体"/>
          <w:b/>
          <w:bCs/>
          <w:w w:val="95"/>
          <w:sz w:val="28"/>
          <w:szCs w:val="28"/>
          <w:lang w:eastAsia="zh-CN"/>
        </w:rPr>
        <w:tab/>
      </w:r>
      <w:r>
        <w:rPr>
          <w:rFonts w:ascii="黑体" w:hAnsi="黑体" w:eastAsia="黑体" w:cs="黑体"/>
          <w:b/>
          <w:bCs/>
          <w:sz w:val="28"/>
          <w:szCs w:val="28"/>
          <w:lang w:eastAsia="zh-CN"/>
        </w:rPr>
        <w:t>合同主要条款</w:t>
      </w:r>
    </w:p>
    <w:p>
      <w:pPr>
        <w:rPr>
          <w:rFonts w:ascii="黑体" w:hAnsi="黑体" w:eastAsia="黑体" w:cs="黑体"/>
          <w:sz w:val="28"/>
          <w:szCs w:val="28"/>
          <w:lang w:eastAsia="zh-CN"/>
        </w:rPr>
        <w:sectPr>
          <w:type w:val="continuous"/>
          <w:pgSz w:w="11910" w:h="16840"/>
          <w:pgMar w:top="1000" w:right="800" w:bottom="280" w:left="1300" w:header="720" w:footer="720" w:gutter="0"/>
          <w:cols w:equalWidth="0" w:num="2">
            <w:col w:w="1686" w:space="1780"/>
            <w:col w:w="6344"/>
          </w:cols>
        </w:sectPr>
      </w:pPr>
    </w:p>
    <w:p>
      <w:pPr>
        <w:pStyle w:val="2"/>
        <w:spacing w:before="74" w:line="297" w:lineRule="auto"/>
        <w:ind w:left="119" w:leftChars="54" w:firstLine="485" w:firstLineChars="199"/>
        <w:rPr>
          <w:lang w:eastAsia="zh-CN"/>
        </w:rPr>
      </w:pPr>
      <w:r>
        <w:rPr>
          <w:spacing w:val="2"/>
          <w:lang w:eastAsia="zh-CN"/>
        </w:rPr>
        <w:t>中标方已明确邀标方企业标准（含质量标准、环保标准等），并认同投标产品品质符合</w:t>
      </w:r>
      <w:r>
        <w:rPr>
          <w:spacing w:val="28"/>
          <w:lang w:eastAsia="zh-CN"/>
        </w:rPr>
        <w:t xml:space="preserve"> </w:t>
      </w:r>
      <w:r>
        <w:rPr>
          <w:spacing w:val="-1"/>
          <w:lang w:eastAsia="zh-CN"/>
        </w:rPr>
        <w:t>邀标方需求。</w:t>
      </w:r>
    </w:p>
    <w:p>
      <w:pPr>
        <w:spacing w:before="17" w:line="297" w:lineRule="auto"/>
        <w:ind w:left="358" w:hanging="240"/>
        <w:rPr>
          <w:rFonts w:ascii="宋体" w:hAnsi="宋体" w:eastAsia="宋体" w:cs="宋体"/>
          <w:b/>
          <w:bCs/>
          <w:sz w:val="24"/>
          <w:szCs w:val="24"/>
          <w:lang w:eastAsia="zh-CN"/>
        </w:rPr>
      </w:pPr>
      <w:r>
        <w:rPr>
          <w:rFonts w:ascii="宋体" w:hAnsi="宋体" w:eastAsia="宋体" w:cs="宋体"/>
          <w:b/>
          <w:bCs/>
          <w:spacing w:val="1"/>
          <w:sz w:val="24"/>
          <w:szCs w:val="24"/>
          <w:lang w:eastAsia="zh-CN"/>
        </w:rPr>
        <w:t>二、</w:t>
      </w:r>
      <w:r>
        <w:rPr>
          <w:rFonts w:ascii="宋体" w:hAnsi="宋体" w:eastAsia="宋体" w:cs="宋体"/>
          <w:b/>
          <w:bCs/>
          <w:spacing w:val="-29"/>
          <w:sz w:val="24"/>
          <w:szCs w:val="24"/>
          <w:lang w:eastAsia="zh-CN"/>
        </w:rPr>
        <w:t xml:space="preserve"> </w:t>
      </w:r>
      <w:r>
        <w:rPr>
          <w:rFonts w:ascii="宋体" w:hAnsi="宋体" w:eastAsia="宋体" w:cs="宋体"/>
          <w:b/>
          <w:bCs/>
          <w:sz w:val="24"/>
          <w:szCs w:val="24"/>
          <w:lang w:eastAsia="zh-CN"/>
        </w:rPr>
        <w:t>订单下达和交货方式</w:t>
      </w:r>
    </w:p>
    <w:p>
      <w:pPr>
        <w:spacing w:before="17" w:line="297" w:lineRule="auto"/>
        <w:ind w:left="382" w:leftChars="108" w:hanging="144" w:hangingChars="49"/>
        <w:rPr>
          <w:rFonts w:ascii="宋体" w:hAnsi="宋体" w:eastAsia="宋体" w:cs="宋体"/>
          <w:sz w:val="24"/>
          <w:szCs w:val="24"/>
          <w:lang w:eastAsia="zh-CN"/>
        </w:rPr>
      </w:pP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1、订单下达：邀标方按实际需求向中标方下采购订单，中标方按订单要求交货。</w:t>
      </w:r>
    </w:p>
    <w:p>
      <w:pPr>
        <w:pStyle w:val="2"/>
        <w:spacing w:before="20" w:line="297" w:lineRule="auto"/>
        <w:ind w:left="599" w:leftChars="163" w:hanging="240" w:hangingChars="10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pPr>
        <w:pStyle w:val="2"/>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r>
        <w:rPr>
          <w:spacing w:val="36"/>
          <w:lang w:eastAsia="zh-CN"/>
        </w:rPr>
        <w:t xml:space="preserve"> </w:t>
      </w:r>
    </w:p>
    <w:p>
      <w:pPr>
        <w:pStyle w:val="2"/>
        <w:spacing w:before="17" w:line="297" w:lineRule="auto"/>
        <w:ind w:left="119" w:leftChars="54" w:firstLine="326" w:firstLineChars="13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spacing w:val="-19"/>
          <w:lang w:eastAsia="zh-CN"/>
        </w:rPr>
        <w:t xml:space="preserve"> </w:t>
      </w:r>
      <w:r>
        <w:rPr>
          <w:rFonts w:cs="宋体"/>
          <w:b/>
          <w:bCs/>
          <w:lang w:eastAsia="zh-CN"/>
        </w:rPr>
        <w:t>货物的包装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中标方根据邀标方要求进行包装，包装费用由投标方承担。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 xml:space="preserve"> </w:t>
      </w:r>
      <w:r>
        <w:rPr>
          <w:rFonts w:ascii="宋体" w:hAnsi="宋体" w:eastAsia="宋体" w:cs="宋体"/>
          <w:b/>
          <w:bCs/>
          <w:spacing w:val="1"/>
          <w:sz w:val="24"/>
          <w:szCs w:val="24"/>
          <w:lang w:eastAsia="zh-CN"/>
        </w:rPr>
        <w:t>四、</w:t>
      </w:r>
      <w:r>
        <w:rPr>
          <w:rFonts w:ascii="宋体" w:hAnsi="宋体" w:eastAsia="宋体" w:cs="宋体"/>
          <w:b/>
          <w:bCs/>
          <w:spacing w:val="-17"/>
          <w:sz w:val="24"/>
          <w:szCs w:val="24"/>
          <w:lang w:eastAsia="zh-CN"/>
        </w:rPr>
        <w:t xml:space="preserve"> </w:t>
      </w:r>
      <w:r>
        <w:rPr>
          <w:rFonts w:ascii="宋体" w:hAnsi="宋体" w:eastAsia="宋体" w:cs="宋体"/>
          <w:b/>
          <w:bCs/>
          <w:spacing w:val="1"/>
          <w:sz w:val="24"/>
          <w:szCs w:val="24"/>
          <w:lang w:eastAsia="zh-CN"/>
        </w:rPr>
        <w:t>结款方式</w:t>
      </w:r>
    </w:p>
    <w:p>
      <w:pPr>
        <w:pStyle w:val="11"/>
        <w:spacing w:before="17" w:line="297" w:lineRule="auto"/>
        <w:ind w:right="5242" w:firstLine="602"/>
        <w:rPr>
          <w:color w:val="FF0000"/>
          <w:spacing w:val="26"/>
          <w:w w:val="99"/>
          <w:lang w:eastAsia="zh-CN"/>
        </w:rPr>
      </w:pPr>
      <w:r>
        <w:rPr>
          <w:color w:val="FF0000"/>
          <w:spacing w:val="1"/>
          <w:lang w:eastAsia="zh-CN"/>
        </w:rPr>
        <w:t>月结</w:t>
      </w:r>
      <w:r>
        <w:rPr>
          <w:color w:val="FF0000"/>
          <w:spacing w:val="-66"/>
          <w:lang w:eastAsia="zh-CN"/>
        </w:rPr>
        <w:t xml:space="preserve"> </w:t>
      </w:r>
      <w:r>
        <w:rPr>
          <w:rFonts w:hint="eastAsia" w:cs="宋体"/>
          <w:color w:val="FF0000"/>
          <w:spacing w:val="1"/>
          <w:lang w:eastAsia="zh-CN"/>
        </w:rPr>
        <w:t>3</w:t>
      </w:r>
      <w:r>
        <w:rPr>
          <w:rFonts w:cs="宋体"/>
          <w:color w:val="FF0000"/>
          <w:spacing w:val="1"/>
          <w:lang w:eastAsia="zh-CN"/>
        </w:rPr>
        <w:t>0</w:t>
      </w:r>
      <w:r>
        <w:rPr>
          <w:rFonts w:cs="宋体"/>
          <w:color w:val="FF0000"/>
          <w:spacing w:val="-66"/>
          <w:lang w:eastAsia="zh-CN"/>
        </w:rPr>
        <w:t xml:space="preserve"> </w:t>
      </w:r>
      <w:r>
        <w:rPr>
          <w:color w:val="FF0000"/>
          <w:lang w:eastAsia="zh-CN"/>
        </w:rPr>
        <w:t>天</w:t>
      </w:r>
      <w:r>
        <w:rPr>
          <w:rFonts w:hint="eastAsia" w:cs="宋体"/>
          <w:color w:val="FF0000"/>
          <w:lang w:eastAsia="zh-CN"/>
        </w:rPr>
        <w:t>和月结60天</w:t>
      </w:r>
      <w:r>
        <w:rPr>
          <w:color w:val="FF0000"/>
          <w:lang w:eastAsia="zh-CN"/>
        </w:rPr>
        <w:t>。</w:t>
      </w:r>
      <w:r>
        <w:rPr>
          <w:color w:val="FF0000"/>
          <w:spacing w:val="26"/>
          <w:w w:val="99"/>
          <w:lang w:eastAsia="zh-CN"/>
        </w:rPr>
        <w:t xml:space="preserve"> </w:t>
      </w:r>
    </w:p>
    <w:p>
      <w:pPr>
        <w:pStyle w:val="11"/>
        <w:spacing w:before="17" w:line="297" w:lineRule="auto"/>
        <w:ind w:right="5242" w:firstLine="602"/>
        <w:rPr>
          <w:b w:val="0"/>
          <w:bCs w:val="0"/>
          <w:lang w:eastAsia="zh-CN"/>
        </w:rPr>
      </w:pPr>
      <w:r>
        <w:rPr>
          <w:lang w:eastAsia="zh-CN"/>
        </w:rPr>
        <w:t>五、技术支持和服务承诺</w:t>
      </w:r>
    </w:p>
    <w:p>
      <w:pPr>
        <w:pStyle w:val="2"/>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spacing w:val="38"/>
          <w:lang w:eastAsia="zh-CN"/>
        </w:rPr>
        <w:t xml:space="preserve"> </w:t>
      </w:r>
      <w:r>
        <w:rPr>
          <w:lang w:eastAsia="zh-CN"/>
        </w:rPr>
        <w:t>标方，及时将新工艺、新技术反馈给邀标方。</w:t>
      </w:r>
    </w:p>
    <w:p>
      <w:pPr>
        <w:pStyle w:val="2"/>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spacing w:val="-59"/>
          <w:lang w:eastAsia="zh-CN"/>
        </w:rPr>
        <w:t xml:space="preserve"> </w:t>
      </w:r>
      <w:r>
        <w:rPr>
          <w:rFonts w:cs="宋体"/>
          <w:u w:val="single" w:color="000000"/>
          <w:lang w:eastAsia="zh-CN"/>
        </w:rPr>
        <w:t>4</w:t>
      </w:r>
      <w:r>
        <w:rPr>
          <w:rFonts w:cs="宋体"/>
          <w:spacing w:val="-60"/>
          <w:u w:val="single" w:color="000000"/>
          <w:lang w:eastAsia="zh-CN"/>
        </w:rPr>
        <w:t xml:space="preserve"> </w:t>
      </w:r>
      <w:r>
        <w:rPr>
          <w:u w:val="single" w:color="000000"/>
          <w:lang w:eastAsia="zh-CN"/>
        </w:rPr>
        <w:t>小时内</w:t>
      </w:r>
      <w:r>
        <w:rPr>
          <w:lang w:eastAsia="zh-CN"/>
        </w:rPr>
        <w:t>到达现场或电</w:t>
      </w:r>
      <w:r>
        <w:rPr>
          <w:spacing w:val="29"/>
          <w:lang w:eastAsia="zh-CN"/>
        </w:rPr>
        <w:t xml:space="preserve"> </w:t>
      </w:r>
      <w:r>
        <w:rPr>
          <w:spacing w:val="2"/>
          <w:lang w:eastAsia="zh-CN"/>
        </w:rPr>
        <w:t>话解决问题。邀标方保留问题物料、印品并及时向投标方提供相关使用情况说明，配合投</w:t>
      </w:r>
      <w:r>
        <w:rPr>
          <w:spacing w:val="28"/>
          <w:lang w:eastAsia="zh-CN"/>
        </w:rPr>
        <w:t xml:space="preserve"> </w:t>
      </w:r>
      <w:r>
        <w:rPr>
          <w:lang w:eastAsia="zh-CN"/>
        </w:rPr>
        <w:t>标方解决质量问题。如确系质量问题，投标方予以换货</w:t>
      </w:r>
      <w:r>
        <w:rPr>
          <w:color w:val="FF0000"/>
          <w:lang w:eastAsia="zh-CN"/>
        </w:rPr>
        <w:t>及赔偿相关损失</w:t>
      </w:r>
      <w:r>
        <w:rPr>
          <w:lang w:eastAsia="zh-CN"/>
        </w:rPr>
        <w:t>。</w:t>
      </w:r>
    </w:p>
    <w:p>
      <w:pPr>
        <w:pStyle w:val="2"/>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pPr>
        <w:pStyle w:val="2"/>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17"/>
          <w:lang w:eastAsia="zh-CN"/>
        </w:rPr>
        <w:t xml:space="preserve"> </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rFonts w:cs="宋体"/>
          <w:b/>
          <w:bCs/>
          <w:w w:val="99"/>
          <w:lang w:eastAsia="zh-CN"/>
        </w:rPr>
        <w:t xml:space="preserve"> </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pPr>
        <w:pStyle w:val="2"/>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12"/>
          <w:lang w:eastAsia="zh-CN"/>
        </w:rPr>
        <w:t xml:space="preserve"> </w:t>
      </w:r>
      <w:r>
        <w:rPr>
          <w:rFonts w:cs="宋体"/>
          <w:b/>
          <w:bCs/>
          <w:spacing w:val="2"/>
          <w:lang w:eastAsia="zh-CN"/>
        </w:rPr>
        <w:t>其他</w:t>
      </w:r>
    </w:p>
    <w:p>
      <w:pPr>
        <w:pStyle w:val="2"/>
        <w:spacing w:before="15" w:line="297" w:lineRule="auto"/>
        <w:ind w:firstLine="410"/>
        <w:rPr>
          <w:lang w:eastAsia="zh-CN"/>
        </w:rPr>
      </w:pPr>
      <w:r>
        <w:rPr>
          <w:lang w:eastAsia="zh-CN"/>
        </w:rPr>
        <w:t>以上未尽事宜，按照本</w:t>
      </w:r>
      <w:r>
        <w:rPr>
          <w:rFonts w:hint="eastAsia"/>
          <w:lang w:eastAsia="zh-CN"/>
        </w:rPr>
        <w:t>公司</w:t>
      </w:r>
      <w:r>
        <w:rPr>
          <w:lang w:eastAsia="zh-CN"/>
        </w:rPr>
        <w:t>《物料采购框架合同》 中的条款执行。</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2"/>
        <w:rPr>
          <w:rFonts w:hint="eastAsia" w:ascii="宋体" w:hAnsi="宋体" w:eastAsia="宋体" w:cs="宋体"/>
          <w:sz w:val="34"/>
          <w:szCs w:val="34"/>
          <w:lang w:eastAsia="zh-CN"/>
        </w:rPr>
      </w:pPr>
    </w:p>
    <w:p>
      <w:pPr>
        <w:spacing w:before="2"/>
        <w:rPr>
          <w:rFonts w:ascii="宋体" w:hAnsi="宋体" w:eastAsia="宋体" w:cs="宋体"/>
          <w:sz w:val="34"/>
          <w:szCs w:val="34"/>
          <w:lang w:eastAsia="zh-CN"/>
        </w:rPr>
      </w:pPr>
    </w:p>
    <w:p>
      <w:pPr>
        <w:pStyle w:val="10"/>
        <w:tabs>
          <w:tab w:val="left" w:pos="4569"/>
        </w:tabs>
        <w:ind w:left="3162"/>
        <w:rPr>
          <w:b w:val="0"/>
          <w:bCs w:val="0"/>
          <w:lang w:eastAsia="zh-CN"/>
        </w:rPr>
      </w:pPr>
      <w:r>
        <w:rPr>
          <w:w w:val="95"/>
          <w:lang w:eastAsia="zh-CN"/>
        </w:rPr>
        <w:t>第五部分</w:t>
      </w:r>
      <w:r>
        <w:rPr>
          <w:w w:val="95"/>
          <w:lang w:eastAsia="zh-CN"/>
        </w:rPr>
        <w:tab/>
      </w:r>
      <w:r>
        <w:rPr>
          <w:lang w:eastAsia="zh-CN"/>
        </w:rPr>
        <w:t>评标标准和方法</w:t>
      </w:r>
    </w:p>
    <w:p>
      <w:pPr>
        <w:rPr>
          <w:lang w:eastAsia="zh-CN"/>
        </w:rPr>
        <w:sectPr>
          <w:type w:val="continuous"/>
          <w:pgSz w:w="11910" w:h="16840"/>
          <w:pgMar w:top="1000" w:right="800" w:bottom="280" w:left="1300" w:header="720" w:footer="720" w:gutter="0"/>
          <w:cols w:space="720" w:num="1"/>
        </w:sectPr>
      </w:pPr>
    </w:p>
    <w:p>
      <w:pPr>
        <w:pStyle w:val="2"/>
        <w:spacing w:line="253" w:lineRule="auto"/>
        <w:rPr>
          <w:lang w:eastAsia="zh-CN"/>
        </w:rPr>
      </w:pPr>
      <w:r>
        <w:rPr>
          <w:lang w:eastAsia="zh-CN"/>
        </w:rPr>
        <w:t xml:space="preserve">一、邀标方式：本次采用暗标的邀标方式，我司在各投标方投标前公布用量。 </w:t>
      </w:r>
    </w:p>
    <w:p>
      <w:pPr>
        <w:pStyle w:val="2"/>
        <w:spacing w:line="253" w:lineRule="auto"/>
        <w:rPr>
          <w:lang w:eastAsia="zh-CN"/>
        </w:rPr>
      </w:pPr>
      <w:r>
        <w:rPr>
          <w:lang w:eastAsia="zh-CN"/>
        </w:rPr>
        <w:t>二、开标前，投标方按期把标书交审计部（必须在密封袋外注明招标项目与投标公司的名 字）。</w:t>
      </w:r>
    </w:p>
    <w:p>
      <w:pPr>
        <w:pStyle w:val="2"/>
        <w:spacing w:line="253" w:lineRule="auto"/>
        <w:ind w:left="0"/>
        <w:rPr>
          <w:lang w:eastAsia="zh-CN"/>
        </w:rPr>
      </w:pPr>
      <w:r>
        <w:rPr>
          <w:lang w:eastAsia="zh-CN"/>
        </w:rPr>
        <w:t xml:space="preserve"> </w:t>
      </w:r>
      <w:r>
        <w:rPr>
          <w:spacing w:val="-1"/>
          <w:lang w:eastAsia="zh-CN"/>
        </w:rPr>
        <w:t>三、由邀标小组组长召集相关成员进行现场开标（各供方密封袋），对投标标书现场开标。</w:t>
      </w:r>
      <w:r>
        <w:rPr>
          <w:spacing w:val="43"/>
          <w:lang w:eastAsia="zh-CN"/>
        </w:rPr>
        <w:t xml:space="preserve"> </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spacing w:val="-59"/>
          <w:lang w:eastAsia="zh-CN"/>
        </w:rPr>
        <w:t xml:space="preserve"> </w:t>
      </w:r>
      <w:r>
        <w:rPr>
          <w:rFonts w:cs="宋体"/>
          <w:lang w:eastAsia="zh-CN"/>
        </w:rPr>
        <w:t>70%</w:t>
      </w:r>
      <w:r>
        <w:rPr>
          <w:lang w:eastAsia="zh-CN"/>
        </w:rPr>
        <w:t>左右</w:t>
      </w:r>
      <w:r>
        <w:rPr>
          <w:spacing w:val="-27"/>
          <w:lang w:eastAsia="zh-CN"/>
        </w:rPr>
        <w:t>，</w:t>
      </w:r>
      <w:r>
        <w:rPr>
          <w:lang w:eastAsia="zh-CN"/>
        </w:rPr>
        <w:t>二标供方</w:t>
      </w:r>
    </w:p>
    <w:p>
      <w:pPr>
        <w:pStyle w:val="2"/>
        <w:spacing w:before="61"/>
        <w:rPr>
          <w:lang w:eastAsia="zh-CN"/>
        </w:rPr>
      </w:pPr>
      <w:r>
        <w:rPr>
          <w:lang w:eastAsia="zh-CN"/>
        </w:rPr>
        <w:t>按订单份额为</w:t>
      </w:r>
      <w:r>
        <w:rPr>
          <w:spacing w:val="-61"/>
          <w:lang w:eastAsia="zh-CN"/>
        </w:rPr>
        <w:t xml:space="preserve"> </w:t>
      </w:r>
      <w:r>
        <w:rPr>
          <w:rFonts w:cs="宋体"/>
          <w:lang w:eastAsia="zh-CN"/>
        </w:rPr>
        <w:t>30%</w:t>
      </w:r>
      <w:r>
        <w:rPr>
          <w:lang w:eastAsia="zh-CN"/>
        </w:rPr>
        <w:t>左右。</w:t>
      </w:r>
      <w:r>
        <w:rPr>
          <w:rFonts w:hint="eastAsia"/>
          <w:lang w:eastAsia="zh-CN"/>
        </w:rPr>
        <w:t>(根据物料来确认中标方)</w:t>
      </w:r>
    </w:p>
    <w:p>
      <w:pPr>
        <w:spacing w:before="4"/>
        <w:rPr>
          <w:rFonts w:ascii="宋体" w:hAnsi="宋体" w:eastAsia="宋体" w:cs="宋体"/>
          <w:sz w:val="11"/>
          <w:szCs w:val="11"/>
          <w:lang w:eastAsia="zh-CN"/>
        </w:rPr>
      </w:pPr>
    </w:p>
    <w:p>
      <w:pPr>
        <w:pStyle w:val="2"/>
        <w:spacing w:before="14" w:line="309" w:lineRule="auto"/>
        <w:ind w:firstLine="3677"/>
        <w:rPr>
          <w:rFonts w:ascii="黑体" w:hAnsi="黑体" w:eastAsia="黑体" w:cs="黑体"/>
          <w:b/>
          <w:bCs/>
          <w:w w:val="99"/>
          <w:sz w:val="28"/>
          <w:szCs w:val="28"/>
          <w:lang w:eastAsia="zh-CN"/>
        </w:rPr>
      </w:pPr>
      <w:r>
        <w:rPr>
          <w:rFonts w:ascii="黑体" w:hAnsi="黑体" w:eastAsia="黑体" w:cs="黑体"/>
          <w:b/>
          <w:bCs/>
          <w:sz w:val="28"/>
          <w:szCs w:val="28"/>
          <w:lang w:eastAsia="zh-CN"/>
        </w:rPr>
        <w:t>第六条</w:t>
      </w:r>
      <w:r>
        <w:rPr>
          <w:rFonts w:ascii="黑体" w:hAnsi="黑体" w:eastAsia="黑体" w:cs="黑体"/>
          <w:b/>
          <w:bCs/>
          <w:spacing w:val="-20"/>
          <w:sz w:val="28"/>
          <w:szCs w:val="28"/>
          <w:lang w:eastAsia="zh-CN"/>
        </w:rPr>
        <w:t xml:space="preserve"> </w:t>
      </w:r>
      <w:r>
        <w:rPr>
          <w:rFonts w:ascii="黑体" w:hAnsi="黑体" w:eastAsia="黑体" w:cs="黑体"/>
          <w:b/>
          <w:bCs/>
          <w:sz w:val="28"/>
          <w:szCs w:val="28"/>
          <w:lang w:eastAsia="zh-CN"/>
        </w:rPr>
        <w:t>违约责任</w:t>
      </w:r>
      <w:r>
        <w:rPr>
          <w:rFonts w:ascii="黑体" w:hAnsi="黑体" w:eastAsia="黑体" w:cs="黑体"/>
          <w:b/>
          <w:bCs/>
          <w:w w:val="99"/>
          <w:sz w:val="28"/>
          <w:szCs w:val="28"/>
          <w:lang w:eastAsia="zh-CN"/>
        </w:rPr>
        <w:t xml:space="preserve"> </w:t>
      </w:r>
    </w:p>
    <w:p>
      <w:pPr>
        <w:pStyle w:val="2"/>
        <w:spacing w:before="14" w:line="309" w:lineRule="auto"/>
        <w:rPr>
          <w:lang w:eastAsia="zh-CN"/>
        </w:rPr>
      </w:pPr>
      <w:r>
        <w:rPr>
          <w:spacing w:val="-1"/>
          <w:lang w:eastAsia="zh-CN"/>
        </w:rPr>
        <w:t>一、投标方所交付的产品不符合合同约定的，按照第四部分第二条第</w:t>
      </w:r>
      <w:r>
        <w:rPr>
          <w:spacing w:val="-59"/>
          <w:lang w:eastAsia="zh-CN"/>
        </w:rPr>
        <w:t xml:space="preserve"> </w:t>
      </w:r>
      <w:r>
        <w:rPr>
          <w:rFonts w:cs="宋体"/>
          <w:lang w:eastAsia="zh-CN"/>
        </w:rPr>
        <w:t>3</w:t>
      </w:r>
      <w:r>
        <w:rPr>
          <w:rFonts w:cs="宋体"/>
          <w:spacing w:val="-60"/>
          <w:lang w:eastAsia="zh-CN"/>
        </w:rPr>
        <w:t xml:space="preserve"> </w:t>
      </w:r>
      <w:r>
        <w:rPr>
          <w:lang w:eastAsia="zh-CN"/>
        </w:rPr>
        <w:t>点规定承担责任</w:t>
      </w:r>
      <w:r>
        <w:rPr>
          <w:rFonts w:cs="宋体"/>
          <w:lang w:eastAsia="zh-CN"/>
        </w:rPr>
        <w:t>,</w:t>
      </w:r>
      <w:r>
        <w:rPr>
          <w:lang w:eastAsia="zh-CN"/>
        </w:rPr>
        <w:t>若</w:t>
      </w:r>
      <w:r>
        <w:rPr>
          <w:spacing w:val="20"/>
          <w:lang w:eastAsia="zh-CN"/>
        </w:rPr>
        <w:t xml:space="preserve"> </w:t>
      </w:r>
      <w:r>
        <w:rPr>
          <w:lang w:eastAsia="zh-CN"/>
        </w:rPr>
        <w:t>造成邀标方客户投诉或赔款时</w:t>
      </w:r>
      <w:r>
        <w:rPr>
          <w:rFonts w:cs="宋体"/>
          <w:lang w:eastAsia="zh-CN"/>
        </w:rPr>
        <w:t>,</w:t>
      </w:r>
      <w:r>
        <w:rPr>
          <w:lang w:eastAsia="zh-CN"/>
        </w:rPr>
        <w:t xml:space="preserve">则转嫁由投标方承担。 </w:t>
      </w:r>
    </w:p>
    <w:p>
      <w:pPr>
        <w:pStyle w:val="2"/>
        <w:spacing w:before="14" w:line="309" w:lineRule="auto"/>
        <w:rPr>
          <w:lang w:eastAsia="zh-CN"/>
        </w:rPr>
      </w:pPr>
      <w:r>
        <w:rPr>
          <w:spacing w:val="2"/>
          <w:lang w:eastAsia="zh-CN"/>
        </w:rPr>
        <w:t>二、由于不可抗力的原因造成不能履行或不能完全履行合同，可以免于承担违约责任，但</w:t>
      </w:r>
      <w:r>
        <w:rPr>
          <w:spacing w:val="28"/>
          <w:lang w:eastAsia="zh-CN"/>
        </w:rPr>
        <w:t xml:space="preserve"> </w:t>
      </w:r>
      <w:r>
        <w:rPr>
          <w:lang w:eastAsia="zh-CN"/>
        </w:rPr>
        <w:t xml:space="preserve">任何一方必须履行及时通知义务。若没有及时通知的由违约一方承担违约责任。 </w:t>
      </w:r>
    </w:p>
    <w:p>
      <w:pPr>
        <w:pStyle w:val="2"/>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pPr>
        <w:pStyle w:val="2"/>
        <w:spacing w:before="8" w:line="252" w:lineRule="auto"/>
        <w:rPr>
          <w:lang w:eastAsia="zh-CN"/>
        </w:rPr>
      </w:pPr>
      <w:r>
        <w:rPr>
          <w:lang w:eastAsia="zh-CN"/>
        </w:rPr>
        <w:t>四、投标人有下列情形之一的中标无效，并将其列入不良行为记录名单，并取消其永久合作资格。</w:t>
      </w:r>
    </w:p>
    <w:p>
      <w:pPr>
        <w:pStyle w:val="2"/>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pPr>
        <w:pStyle w:val="2"/>
        <w:spacing w:line="313" w:lineRule="exact"/>
        <w:ind w:left="358"/>
        <w:rPr>
          <w:lang w:eastAsia="zh-CN"/>
        </w:rPr>
      </w:pPr>
      <w:r>
        <w:rPr>
          <w:rFonts w:cs="宋体"/>
          <w:lang w:eastAsia="zh-CN"/>
        </w:rPr>
        <w:t>2</w:t>
      </w:r>
      <w:r>
        <w:rPr>
          <w:lang w:eastAsia="zh-CN"/>
        </w:rPr>
        <w:t>、投标人以他人名义投标或者以其他方式弄虚作假，骗取中标的；</w:t>
      </w:r>
    </w:p>
    <w:p>
      <w:pPr>
        <w:pStyle w:val="2"/>
        <w:spacing w:before="38"/>
        <w:ind w:left="358"/>
        <w:rPr>
          <w:lang w:eastAsia="zh-CN"/>
        </w:rPr>
      </w:pPr>
      <w:r>
        <w:rPr>
          <w:rFonts w:cs="宋体"/>
          <w:lang w:eastAsia="zh-CN"/>
        </w:rPr>
        <w:t>3</w:t>
      </w:r>
      <w:r>
        <w:rPr>
          <w:lang w:eastAsia="zh-CN"/>
        </w:rPr>
        <w:t>、中标人将中标项目转让给他人的，或将中标项目肢解后分别转让其他人的。</w:t>
      </w:r>
    </w:p>
    <w:p>
      <w:pPr>
        <w:pStyle w:val="2"/>
        <w:spacing w:before="38"/>
        <w:ind w:left="358"/>
        <w:rPr>
          <w:lang w:eastAsia="zh-CN"/>
        </w:rPr>
      </w:pPr>
      <w:r>
        <w:rPr>
          <w:rFonts w:hint="eastAsia"/>
          <w:lang w:eastAsia="zh-CN"/>
        </w:rPr>
        <w:t>4、招标方采购量大于同行时，投标方报价不得高于同行。</w:t>
      </w:r>
    </w:p>
    <w:p>
      <w:pPr>
        <w:pStyle w:val="10"/>
        <w:spacing w:before="163"/>
        <w:ind w:left="1424"/>
        <w:rPr>
          <w:rFonts w:ascii="宋体" w:hAnsi="宋体" w:eastAsia="宋体" w:cs="宋体"/>
          <w:b w:val="0"/>
          <w:bCs w:val="0"/>
          <w:lang w:eastAsia="zh-CN"/>
        </w:rPr>
      </w:pPr>
      <w:r>
        <w:rPr>
          <w:rFonts w:ascii="宋体" w:hAnsi="宋体" w:eastAsia="宋体" w:cs="宋体"/>
          <w:lang w:eastAsia="zh-CN"/>
        </w:rPr>
        <w:t>本次邀标的最终解释权归</w:t>
      </w:r>
      <w:r>
        <w:rPr>
          <w:rFonts w:hint="eastAsia" w:ascii="宋体" w:hAnsi="宋体" w:eastAsia="宋体" w:cs="宋体"/>
          <w:lang w:eastAsia="zh-CN"/>
        </w:rPr>
        <w:t>广东天元实业集团</w:t>
      </w:r>
      <w:r>
        <w:rPr>
          <w:rFonts w:ascii="宋体" w:hAnsi="宋体" w:eastAsia="宋体" w:cs="宋体"/>
          <w:lang w:eastAsia="zh-CN"/>
        </w:rPr>
        <w:t>股份有限公司所有。</w:t>
      </w:r>
    </w:p>
    <w:p>
      <w:pPr>
        <w:spacing w:before="7"/>
        <w:rPr>
          <w:rFonts w:ascii="宋体" w:hAnsi="宋体" w:eastAsia="宋体" w:cs="宋体"/>
          <w:b/>
          <w:bCs/>
          <w:sz w:val="24"/>
          <w:szCs w:val="24"/>
          <w:lang w:eastAsia="zh-CN"/>
        </w:rPr>
      </w:pPr>
    </w:p>
    <w:p>
      <w:pPr>
        <w:pStyle w:val="2"/>
        <w:ind w:left="5020"/>
        <w:rPr>
          <w:lang w:eastAsia="zh-CN"/>
        </w:rPr>
      </w:pPr>
      <w:r>
        <w:rPr>
          <w:lang w:eastAsia="zh-CN"/>
        </w:rPr>
        <w:t>邀标人：</w:t>
      </w:r>
      <w:r>
        <w:rPr>
          <w:rFonts w:hint="eastAsia"/>
          <w:lang w:eastAsia="zh-CN"/>
        </w:rPr>
        <w:t>广东天元实业集团</w:t>
      </w:r>
      <w:r>
        <w:rPr>
          <w:lang w:eastAsia="zh-CN"/>
        </w:rPr>
        <w:t>股份有限公司</w:t>
      </w:r>
    </w:p>
    <w:p>
      <w:pPr>
        <w:rPr>
          <w:lang w:eastAsia="zh-CN"/>
        </w:rPr>
        <w:sectPr>
          <w:pgSz w:w="11910" w:h="16840"/>
          <w:pgMar w:top="1000" w:right="800" w:bottom="280" w:left="1300" w:header="720" w:footer="720" w:gutter="0"/>
          <w:cols w:space="720" w:num="1"/>
        </w:sectPr>
      </w:pPr>
    </w:p>
    <w:p>
      <w:pPr>
        <w:rPr>
          <w:rFonts w:ascii="宋体" w:hAnsi="宋体" w:eastAsia="宋体" w:cs="宋体"/>
          <w:sz w:val="24"/>
          <w:szCs w:val="24"/>
          <w:lang w:eastAsia="zh-CN"/>
        </w:rPr>
      </w:pPr>
    </w:p>
    <w:p>
      <w:pPr>
        <w:pStyle w:val="11"/>
        <w:spacing w:before="209"/>
        <w:rPr>
          <w:b w:val="0"/>
          <w:bCs w:val="0"/>
          <w:lang w:eastAsia="zh-CN"/>
        </w:rPr>
      </w:pPr>
      <w:r>
        <w:rPr>
          <w:w w:val="95"/>
          <w:lang w:eastAsia="zh-CN"/>
        </w:rPr>
        <w:t>附件一：投标函</w:t>
      </w:r>
    </w:p>
    <w:p>
      <w:pPr>
        <w:tabs>
          <w:tab w:val="left" w:pos="1727"/>
        </w:tabs>
        <w:spacing w:line="409" w:lineRule="exact"/>
        <w:ind w:left="118"/>
        <w:rPr>
          <w:rFonts w:ascii="黑体" w:hAnsi="黑体" w:eastAsia="黑体" w:cs="黑体"/>
          <w:sz w:val="32"/>
          <w:szCs w:val="32"/>
          <w:lang w:eastAsia="zh-CN"/>
        </w:rPr>
      </w:pPr>
      <w:r>
        <w:rPr>
          <w:w w:val="95"/>
          <w:lang w:eastAsia="zh-CN"/>
        </w:rPr>
        <w:br w:type="column"/>
      </w:r>
      <w:r>
        <w:rPr>
          <w:rFonts w:ascii="黑体" w:hAnsi="黑体" w:eastAsia="黑体" w:cs="黑体"/>
          <w:b/>
          <w:bCs/>
          <w:w w:val="95"/>
          <w:sz w:val="32"/>
          <w:szCs w:val="32"/>
          <w:lang w:eastAsia="zh-CN"/>
        </w:rPr>
        <w:t>第七部分</w:t>
      </w:r>
      <w:r>
        <w:rPr>
          <w:rFonts w:ascii="黑体" w:hAnsi="黑体" w:eastAsia="黑体" w:cs="黑体"/>
          <w:b/>
          <w:bCs/>
          <w:w w:val="95"/>
          <w:sz w:val="32"/>
          <w:szCs w:val="32"/>
          <w:lang w:eastAsia="zh-CN"/>
        </w:rPr>
        <w:tab/>
      </w:r>
      <w:r>
        <w:rPr>
          <w:rFonts w:ascii="黑体" w:hAnsi="黑体" w:eastAsia="黑体" w:cs="黑体"/>
          <w:b/>
          <w:bCs/>
          <w:spacing w:val="2"/>
          <w:sz w:val="32"/>
          <w:szCs w:val="32"/>
          <w:lang w:eastAsia="zh-CN"/>
        </w:rPr>
        <w:t>附件</w:t>
      </w:r>
    </w:p>
    <w:p>
      <w:pPr>
        <w:spacing w:line="409" w:lineRule="exact"/>
        <w:rPr>
          <w:rFonts w:ascii="黑体" w:hAnsi="黑体" w:eastAsia="黑体" w:cs="黑体"/>
          <w:sz w:val="32"/>
          <w:szCs w:val="32"/>
          <w:lang w:eastAsia="zh-CN"/>
        </w:rPr>
        <w:sectPr>
          <w:pgSz w:w="11910" w:h="16840"/>
          <w:pgMar w:top="1060" w:right="920" w:bottom="280" w:left="1300" w:header="720" w:footer="720" w:gutter="0"/>
          <w:cols w:equalWidth="0" w:num="2">
            <w:col w:w="1806" w:space="1799"/>
            <w:col w:w="6085"/>
          </w:cols>
        </w:sectPr>
      </w:pPr>
    </w:p>
    <w:p>
      <w:pPr>
        <w:spacing w:before="9"/>
        <w:rPr>
          <w:rFonts w:ascii="黑体" w:hAnsi="黑体" w:eastAsia="黑体" w:cs="黑体"/>
          <w:b/>
          <w:bCs/>
          <w:sz w:val="21"/>
          <w:szCs w:val="21"/>
          <w:lang w:eastAsia="zh-CN"/>
        </w:rPr>
      </w:pPr>
    </w:p>
    <w:p>
      <w:pPr>
        <w:pStyle w:val="2"/>
        <w:spacing w:before="26"/>
        <w:rPr>
          <w:lang w:eastAsia="zh-CN"/>
        </w:rPr>
      </w:pPr>
      <w:r>
        <w:rPr>
          <w:lang w:eastAsia="zh-CN"/>
        </w:rPr>
        <w:t>致：</w:t>
      </w:r>
      <w:r>
        <w:rPr>
          <w:rFonts w:hint="eastAsia"/>
          <w:u w:val="single" w:color="000000"/>
          <w:lang w:eastAsia="zh-CN"/>
        </w:rPr>
        <w:t>广东天元实业集团股份</w:t>
      </w:r>
      <w:r>
        <w:rPr>
          <w:u w:val="single" w:color="000000"/>
          <w:lang w:eastAsia="zh-CN"/>
        </w:rPr>
        <w:t>有限公司</w:t>
      </w:r>
    </w:p>
    <w:p>
      <w:pPr>
        <w:spacing w:before="5"/>
        <w:rPr>
          <w:rFonts w:ascii="宋体" w:hAnsi="宋体" w:eastAsia="宋体" w:cs="宋体"/>
          <w:lang w:eastAsia="zh-CN"/>
        </w:rPr>
      </w:pPr>
    </w:p>
    <w:p>
      <w:pPr>
        <w:pStyle w:val="2"/>
        <w:tabs>
          <w:tab w:val="left" w:pos="4619"/>
        </w:tabs>
        <w:spacing w:before="7"/>
        <w:ind w:right="105"/>
        <w:jc w:val="both"/>
        <w:rPr>
          <w:lang w:eastAsia="zh-CN"/>
        </w:rPr>
      </w:pPr>
      <w:r>
        <w:rPr>
          <w:spacing w:val="-1"/>
          <w:lang w:eastAsia="zh-CN"/>
        </w:rPr>
        <w:t>根据贵司为</w:t>
      </w:r>
      <w:r>
        <w:rPr>
          <w:lang w:eastAsia="zh-CN"/>
        </w:rPr>
        <w:t xml:space="preserve"> </w:t>
      </w:r>
      <w:r>
        <w:rPr>
          <w:rFonts w:hint="eastAsia" w:ascii="黑体" w:hAnsi="黑体" w:eastAsia="黑体" w:cs="黑体"/>
          <w:sz w:val="30"/>
          <w:szCs w:val="30"/>
          <w:u w:val="single" w:color="000000"/>
          <w:lang w:eastAsia="zh-CN"/>
        </w:rPr>
        <w:t>无碳纸</w:t>
      </w:r>
      <w:r>
        <w:rPr>
          <w:rFonts w:ascii="黑体" w:hAnsi="黑体" w:eastAsia="黑体" w:cs="黑体"/>
          <w:sz w:val="30"/>
          <w:szCs w:val="30"/>
          <w:u w:val="single" w:color="000000"/>
          <w:lang w:eastAsia="zh-CN"/>
        </w:rPr>
        <w:t>类</w:t>
      </w:r>
      <w:r>
        <w:rPr>
          <w:rFonts w:ascii="黑体" w:hAnsi="黑体" w:eastAsia="黑体" w:cs="黑体"/>
          <w:spacing w:val="92"/>
          <w:sz w:val="30"/>
          <w:szCs w:val="30"/>
          <w:u w:val="single" w:color="000000"/>
          <w:lang w:eastAsia="zh-CN"/>
        </w:rPr>
        <w:t xml:space="preserve"> </w:t>
      </w:r>
      <w:r>
        <w:rPr>
          <w:lang w:eastAsia="zh-CN"/>
        </w:rPr>
        <w:t xml:space="preserve">项目的投标邀请（邀标编号： </w:t>
      </w:r>
      <w:r>
        <w:rPr>
          <w:rFonts w:cs="宋体"/>
          <w:u w:val="single" w:color="000000"/>
          <w:lang w:eastAsia="zh-CN"/>
        </w:rPr>
        <w:t>201</w:t>
      </w:r>
      <w:r>
        <w:rPr>
          <w:rFonts w:hint="eastAsia" w:cs="宋体"/>
          <w:u w:val="single" w:color="000000"/>
          <w:lang w:eastAsia="zh-CN"/>
        </w:rPr>
        <w:t>90</w:t>
      </w:r>
      <w:r>
        <w:rPr>
          <w:rFonts w:hint="eastAsia" w:cs="宋体"/>
          <w:u w:val="single" w:color="000000"/>
          <w:lang w:val="en-US" w:eastAsia="zh-CN"/>
        </w:rPr>
        <w:t>610013</w:t>
      </w:r>
      <w:r>
        <w:rPr>
          <w:rFonts w:cs="宋体"/>
          <w:u w:val="single" w:color="000000"/>
          <w:lang w:eastAsia="zh-CN"/>
        </w:rPr>
        <w:t xml:space="preserve"> </w:t>
      </w:r>
      <w:r>
        <w:rPr>
          <w:lang w:eastAsia="zh-CN"/>
        </w:rPr>
        <w:t>），签字</w:t>
      </w:r>
      <w:r>
        <w:rPr>
          <w:spacing w:val="30"/>
          <w:lang w:eastAsia="zh-CN"/>
        </w:rPr>
        <w:t xml:space="preserve"> </w:t>
      </w:r>
      <w:r>
        <w:rPr>
          <w:spacing w:val="38"/>
          <w:lang w:eastAsia="zh-CN"/>
        </w:rPr>
        <w:t>代</w:t>
      </w:r>
      <w:r>
        <w:rPr>
          <w:lang w:eastAsia="zh-CN"/>
        </w:rPr>
        <w:t>表</w:t>
      </w:r>
      <w:r>
        <w:rPr>
          <w:rFonts w:ascii="Times New Roman" w:hAnsi="Times New Roman" w:eastAsia="Times New Roman" w:cs="Times New Roman"/>
          <w:u w:val="single" w:color="000000"/>
          <w:lang w:eastAsia="zh-CN"/>
        </w:rPr>
        <w:tab/>
      </w:r>
      <w:r>
        <w:rPr>
          <w:lang w:eastAsia="zh-CN"/>
        </w:rPr>
        <w:t>（</w:t>
      </w:r>
      <w:r>
        <w:rPr>
          <w:spacing w:val="-85"/>
          <w:lang w:eastAsia="zh-CN"/>
        </w:rPr>
        <w:t xml:space="preserve"> </w:t>
      </w:r>
      <w:r>
        <w:rPr>
          <w:lang w:eastAsia="zh-CN"/>
        </w:rPr>
        <w:t>全</w:t>
      </w:r>
      <w:r>
        <w:rPr>
          <w:spacing w:val="-82"/>
          <w:lang w:eastAsia="zh-CN"/>
        </w:rPr>
        <w:t xml:space="preserve"> </w:t>
      </w:r>
      <w:r>
        <w:rPr>
          <w:lang w:eastAsia="zh-CN"/>
        </w:rPr>
        <w:t>名</w:t>
      </w:r>
      <w:r>
        <w:rPr>
          <w:spacing w:val="-82"/>
          <w:lang w:eastAsia="zh-CN"/>
        </w:rPr>
        <w:t xml:space="preserve"> </w:t>
      </w:r>
      <w:r>
        <w:rPr>
          <w:lang w:eastAsia="zh-CN"/>
        </w:rPr>
        <w:t>、</w:t>
      </w:r>
      <w:r>
        <w:rPr>
          <w:spacing w:val="-82"/>
          <w:lang w:eastAsia="zh-CN"/>
        </w:rPr>
        <w:t xml:space="preserve"> </w:t>
      </w:r>
      <w:r>
        <w:rPr>
          <w:lang w:eastAsia="zh-CN"/>
        </w:rPr>
        <w:t>职</w:t>
      </w:r>
      <w:r>
        <w:rPr>
          <w:spacing w:val="-82"/>
          <w:lang w:eastAsia="zh-CN"/>
        </w:rPr>
        <w:t xml:space="preserve"> </w:t>
      </w:r>
      <w:r>
        <w:rPr>
          <w:lang w:eastAsia="zh-CN"/>
        </w:rPr>
        <w:t>务</w:t>
      </w:r>
      <w:r>
        <w:rPr>
          <w:spacing w:val="-85"/>
          <w:lang w:eastAsia="zh-CN"/>
        </w:rPr>
        <w:t xml:space="preserve"> </w:t>
      </w:r>
      <w:r>
        <w:rPr>
          <w:lang w:eastAsia="zh-CN"/>
        </w:rPr>
        <w:t>）</w:t>
      </w:r>
      <w:r>
        <w:rPr>
          <w:spacing w:val="-82"/>
          <w:lang w:eastAsia="zh-CN"/>
        </w:rPr>
        <w:t xml:space="preserve"> </w:t>
      </w:r>
      <w:r>
        <w:rPr>
          <w:lang w:eastAsia="zh-CN"/>
        </w:rPr>
        <w:t>经</w:t>
      </w:r>
      <w:r>
        <w:rPr>
          <w:spacing w:val="-82"/>
          <w:lang w:eastAsia="zh-CN"/>
        </w:rPr>
        <w:t xml:space="preserve"> </w:t>
      </w:r>
      <w:r>
        <w:rPr>
          <w:lang w:eastAsia="zh-CN"/>
        </w:rPr>
        <w:t>正</w:t>
      </w:r>
      <w:r>
        <w:rPr>
          <w:spacing w:val="-85"/>
          <w:lang w:eastAsia="zh-CN"/>
        </w:rPr>
        <w:t xml:space="preserve"> </w:t>
      </w:r>
      <w:r>
        <w:rPr>
          <w:lang w:eastAsia="zh-CN"/>
        </w:rPr>
        <w:t>式</w:t>
      </w:r>
      <w:r>
        <w:rPr>
          <w:spacing w:val="-82"/>
          <w:lang w:eastAsia="zh-CN"/>
        </w:rPr>
        <w:t xml:space="preserve"> </w:t>
      </w:r>
      <w:r>
        <w:rPr>
          <w:lang w:eastAsia="zh-CN"/>
        </w:rPr>
        <w:t>授</w:t>
      </w:r>
      <w:r>
        <w:rPr>
          <w:spacing w:val="-82"/>
          <w:lang w:eastAsia="zh-CN"/>
        </w:rPr>
        <w:t xml:space="preserve"> </w:t>
      </w:r>
      <w:r>
        <w:rPr>
          <w:lang w:eastAsia="zh-CN"/>
        </w:rPr>
        <w:t>权</w:t>
      </w:r>
      <w:r>
        <w:rPr>
          <w:spacing w:val="-82"/>
          <w:lang w:eastAsia="zh-CN"/>
        </w:rPr>
        <w:t xml:space="preserve"> </w:t>
      </w:r>
      <w:r>
        <w:rPr>
          <w:lang w:eastAsia="zh-CN"/>
        </w:rPr>
        <w:t>并</w:t>
      </w:r>
      <w:r>
        <w:rPr>
          <w:spacing w:val="-82"/>
          <w:lang w:eastAsia="zh-CN"/>
        </w:rPr>
        <w:t xml:space="preserve"> </w:t>
      </w:r>
      <w:r>
        <w:rPr>
          <w:lang w:eastAsia="zh-CN"/>
        </w:rPr>
        <w:t>代</w:t>
      </w:r>
      <w:r>
        <w:rPr>
          <w:spacing w:val="-85"/>
          <w:lang w:eastAsia="zh-CN"/>
        </w:rPr>
        <w:t xml:space="preserve"> </w:t>
      </w:r>
      <w:r>
        <w:rPr>
          <w:lang w:eastAsia="zh-CN"/>
        </w:rPr>
        <w:t>表</w:t>
      </w:r>
      <w:r>
        <w:rPr>
          <w:spacing w:val="-82"/>
          <w:lang w:eastAsia="zh-CN"/>
        </w:rPr>
        <w:t xml:space="preserve"> </w:t>
      </w:r>
      <w:r>
        <w:rPr>
          <w:lang w:eastAsia="zh-CN"/>
        </w:rPr>
        <w:t>投</w:t>
      </w:r>
      <w:r>
        <w:rPr>
          <w:spacing w:val="-82"/>
          <w:lang w:eastAsia="zh-CN"/>
        </w:rPr>
        <w:t xml:space="preserve"> </w:t>
      </w:r>
      <w:r>
        <w:rPr>
          <w:lang w:eastAsia="zh-CN"/>
        </w:rPr>
        <w:t>标</w:t>
      </w:r>
      <w:r>
        <w:rPr>
          <w:spacing w:val="-85"/>
          <w:lang w:eastAsia="zh-CN"/>
        </w:rPr>
        <w:t xml:space="preserve"> </w:t>
      </w:r>
      <w:r>
        <w:rPr>
          <w:lang w:eastAsia="zh-CN"/>
        </w:rPr>
        <w:t>人 提交下述文件正本和副本各一份：</w:t>
      </w:r>
    </w:p>
    <w:p>
      <w:pPr>
        <w:spacing w:before="2"/>
        <w:rPr>
          <w:rFonts w:ascii="宋体" w:hAnsi="宋体" w:eastAsia="宋体" w:cs="宋体"/>
          <w:sz w:val="26"/>
          <w:szCs w:val="26"/>
          <w:lang w:eastAsia="zh-CN"/>
        </w:rPr>
      </w:pPr>
    </w:p>
    <w:p>
      <w:pPr>
        <w:pStyle w:val="2"/>
        <w:spacing w:line="310" w:lineRule="exact"/>
        <w:ind w:right="5866"/>
        <w:rPr>
          <w:lang w:eastAsia="zh-CN"/>
        </w:rPr>
      </w:pPr>
      <w:r>
        <w:rPr>
          <w:lang w:eastAsia="zh-CN"/>
        </w:rPr>
        <w:t xml:space="preserve">第一部分：商务技术标书 </w:t>
      </w:r>
      <w:r>
        <w:rPr>
          <w:rFonts w:cs="宋体"/>
          <w:lang w:eastAsia="zh-CN"/>
        </w:rPr>
        <w:t>1</w:t>
      </w:r>
      <w:r>
        <w:rPr>
          <w:lang w:eastAsia="zh-CN"/>
        </w:rPr>
        <w:t>、投标函</w:t>
      </w:r>
    </w:p>
    <w:p>
      <w:pPr>
        <w:pStyle w:val="2"/>
        <w:spacing w:line="283" w:lineRule="exact"/>
        <w:jc w:val="both"/>
        <w:rPr>
          <w:lang w:eastAsia="zh-CN"/>
        </w:rPr>
      </w:pPr>
      <w:r>
        <w:rPr>
          <w:rFonts w:cs="宋体"/>
          <w:lang w:eastAsia="zh-CN"/>
        </w:rPr>
        <w:t>2</w:t>
      </w:r>
      <w:r>
        <w:rPr>
          <w:lang w:eastAsia="zh-CN"/>
        </w:rPr>
        <w:t>、法定代表人资格证明书（现场查验原件）</w:t>
      </w:r>
    </w:p>
    <w:p>
      <w:pPr>
        <w:pStyle w:val="2"/>
        <w:spacing w:line="311" w:lineRule="exact"/>
        <w:jc w:val="both"/>
        <w:rPr>
          <w:lang w:eastAsia="zh-CN"/>
        </w:rPr>
      </w:pPr>
      <w:r>
        <w:rPr>
          <w:rFonts w:cs="宋体"/>
          <w:lang w:eastAsia="zh-CN"/>
        </w:rPr>
        <w:t>3</w:t>
      </w:r>
      <w:r>
        <w:rPr>
          <w:lang w:eastAsia="zh-CN"/>
        </w:rPr>
        <w:t>、法定代表人授权书和身份证（现场查验原件）</w:t>
      </w:r>
    </w:p>
    <w:p>
      <w:pPr>
        <w:pStyle w:val="2"/>
        <w:spacing w:line="311" w:lineRule="exact"/>
        <w:jc w:val="both"/>
        <w:rPr>
          <w:lang w:eastAsia="zh-CN"/>
        </w:rPr>
      </w:pPr>
      <w:r>
        <w:rPr>
          <w:rFonts w:cs="宋体"/>
          <w:lang w:eastAsia="zh-CN"/>
        </w:rPr>
        <w:t>4</w:t>
      </w:r>
      <w:r>
        <w:rPr>
          <w:lang w:eastAsia="zh-CN"/>
        </w:rPr>
        <w:t>、技术说明一览表</w:t>
      </w:r>
    </w:p>
    <w:p>
      <w:pPr>
        <w:pStyle w:val="2"/>
        <w:spacing w:line="312" w:lineRule="exact"/>
        <w:jc w:val="both"/>
        <w:rPr>
          <w:lang w:eastAsia="zh-CN"/>
        </w:rPr>
      </w:pPr>
      <w:r>
        <w:rPr>
          <w:rFonts w:cs="宋体"/>
          <w:spacing w:val="-1"/>
          <w:lang w:eastAsia="zh-CN"/>
        </w:rPr>
        <w:t>5</w:t>
      </w:r>
      <w:r>
        <w:rPr>
          <w:spacing w:val="-1"/>
          <w:lang w:eastAsia="zh-CN"/>
        </w:rPr>
        <w:t>、业绩证明文件</w:t>
      </w:r>
    </w:p>
    <w:p>
      <w:pPr>
        <w:pStyle w:val="2"/>
        <w:spacing w:line="312" w:lineRule="exact"/>
        <w:jc w:val="both"/>
        <w:rPr>
          <w:lang w:eastAsia="zh-CN"/>
        </w:rPr>
      </w:pPr>
      <w:r>
        <w:rPr>
          <w:rFonts w:cs="宋体"/>
          <w:lang w:eastAsia="zh-CN"/>
        </w:rPr>
        <w:t>6</w:t>
      </w:r>
      <w:r>
        <w:rPr>
          <w:lang w:eastAsia="zh-CN"/>
        </w:rPr>
        <w:t>、产品供应能力和质量承诺书</w:t>
      </w:r>
    </w:p>
    <w:p>
      <w:pPr>
        <w:pStyle w:val="2"/>
        <w:spacing w:line="313" w:lineRule="exact"/>
        <w:jc w:val="both"/>
        <w:rPr>
          <w:lang w:eastAsia="zh-CN"/>
        </w:rPr>
      </w:pPr>
      <w:r>
        <w:rPr>
          <w:rFonts w:cs="宋体"/>
          <w:lang w:eastAsia="zh-CN"/>
        </w:rPr>
        <w:t>7</w:t>
      </w:r>
      <w:r>
        <w:rPr>
          <w:lang w:eastAsia="zh-CN"/>
        </w:rPr>
        <w:t>、其他资料</w:t>
      </w:r>
    </w:p>
    <w:p>
      <w:pPr>
        <w:spacing w:before="11"/>
        <w:rPr>
          <w:rFonts w:ascii="宋体" w:hAnsi="宋体" w:eastAsia="宋体" w:cs="宋体"/>
          <w:sz w:val="25"/>
          <w:szCs w:val="25"/>
          <w:lang w:eastAsia="zh-CN"/>
        </w:rPr>
      </w:pPr>
    </w:p>
    <w:p>
      <w:pPr>
        <w:pStyle w:val="2"/>
        <w:spacing w:line="312" w:lineRule="exact"/>
        <w:ind w:right="2986"/>
        <w:rPr>
          <w:lang w:eastAsia="zh-CN"/>
        </w:rPr>
      </w:pPr>
      <w:r>
        <w:rPr>
          <w:lang w:eastAsia="zh-CN"/>
        </w:rPr>
        <w:t xml:space="preserve">第二部分：经济价格标书 </w:t>
      </w:r>
      <w:r>
        <w:rPr>
          <w:rFonts w:cs="宋体"/>
          <w:lang w:eastAsia="zh-CN"/>
        </w:rPr>
        <w:t>1</w:t>
      </w:r>
      <w:r>
        <w:rPr>
          <w:lang w:eastAsia="zh-CN"/>
        </w:rPr>
        <w:t>、据此函，签字代表宣布同意如下：</w:t>
      </w:r>
    </w:p>
    <w:p>
      <w:pPr>
        <w:pStyle w:val="2"/>
        <w:spacing w:line="280" w:lineRule="exact"/>
        <w:jc w:val="both"/>
        <w:rPr>
          <w:lang w:eastAsia="zh-CN"/>
        </w:rPr>
      </w:pPr>
      <w:r>
        <w:rPr>
          <w:rFonts w:cs="宋体"/>
          <w:lang w:eastAsia="zh-CN"/>
        </w:rPr>
        <w:t>2.1</w:t>
      </w:r>
      <w:r>
        <w:rPr>
          <w:rFonts w:cs="宋体"/>
          <w:spacing w:val="-60"/>
          <w:lang w:eastAsia="zh-CN"/>
        </w:rPr>
        <w:t xml:space="preserve"> </w:t>
      </w:r>
      <w:r>
        <w:rPr>
          <w:lang w:eastAsia="zh-CN"/>
        </w:rPr>
        <w:t>本次投标所报内容完全按照邀标文件要求填报，所有内容都是真实、准确的。</w:t>
      </w:r>
    </w:p>
    <w:p>
      <w:pPr>
        <w:pStyle w:val="2"/>
        <w:spacing w:line="312" w:lineRule="exact"/>
        <w:jc w:val="both"/>
        <w:rPr>
          <w:lang w:eastAsia="zh-CN"/>
        </w:rPr>
      </w:pPr>
      <w:r>
        <w:rPr>
          <w:rFonts w:cs="宋体"/>
          <w:lang w:eastAsia="zh-CN"/>
        </w:rPr>
        <w:t>2.2</w:t>
      </w:r>
      <w:r>
        <w:rPr>
          <w:rFonts w:cs="宋体"/>
          <w:spacing w:val="-60"/>
          <w:lang w:eastAsia="zh-CN"/>
        </w:rPr>
        <w:t xml:space="preserve"> </w:t>
      </w:r>
      <w:r>
        <w:rPr>
          <w:lang w:eastAsia="zh-CN"/>
        </w:rPr>
        <w:t>投标人将按邀标文件的规定履行全部合同责任和义务。</w:t>
      </w:r>
    </w:p>
    <w:p>
      <w:pPr>
        <w:pStyle w:val="2"/>
        <w:spacing w:before="31" w:line="310" w:lineRule="exact"/>
        <w:rPr>
          <w:lang w:eastAsia="zh-CN"/>
        </w:rPr>
      </w:pPr>
      <w:r>
        <w:rPr>
          <w:rFonts w:cs="宋体"/>
          <w:lang w:eastAsia="zh-CN"/>
        </w:rPr>
        <w:t>2.3</w:t>
      </w:r>
      <w:r>
        <w:rPr>
          <w:rFonts w:cs="宋体"/>
          <w:spacing w:val="-60"/>
          <w:lang w:eastAsia="zh-CN"/>
        </w:rPr>
        <w:t xml:space="preserve"> </w:t>
      </w:r>
      <w:r>
        <w:rPr>
          <w:lang w:eastAsia="zh-CN"/>
        </w:rPr>
        <w:t>投标人已详细审查全部邀标文件，包括修改文件（如有的话）以及全部参考资料和 有关附件。我们完全理解并同意放弃对这方面有不明及误解的权利。</w:t>
      </w:r>
    </w:p>
    <w:p>
      <w:pPr>
        <w:pStyle w:val="2"/>
        <w:spacing w:line="283" w:lineRule="exact"/>
        <w:jc w:val="both"/>
        <w:rPr>
          <w:lang w:eastAsia="zh-CN"/>
        </w:rPr>
      </w:pPr>
      <w:r>
        <w:rPr>
          <w:rFonts w:cs="宋体"/>
          <w:lang w:eastAsia="zh-CN"/>
        </w:rPr>
        <w:t>2.4</w:t>
      </w:r>
      <w:r>
        <w:rPr>
          <w:rFonts w:cs="宋体"/>
          <w:spacing w:val="-60"/>
          <w:lang w:eastAsia="zh-CN"/>
        </w:rPr>
        <w:t xml:space="preserve"> </w:t>
      </w:r>
      <w:r>
        <w:rPr>
          <w:spacing w:val="-1"/>
          <w:lang w:eastAsia="zh-CN"/>
        </w:rPr>
        <w:t>投标有效期：自开标日起有效期为</w:t>
      </w:r>
      <w:r>
        <w:rPr>
          <w:spacing w:val="-60"/>
          <w:lang w:eastAsia="zh-CN"/>
        </w:rPr>
        <w:t xml:space="preserve"> </w:t>
      </w:r>
      <w:r>
        <w:rPr>
          <w:rFonts w:cs="宋体"/>
          <w:lang w:eastAsia="zh-CN"/>
        </w:rPr>
        <w:t>90</w:t>
      </w:r>
      <w:r>
        <w:rPr>
          <w:rFonts w:cs="宋体"/>
          <w:spacing w:val="-60"/>
          <w:lang w:eastAsia="zh-CN"/>
        </w:rPr>
        <w:t xml:space="preserve"> </w:t>
      </w:r>
      <w:r>
        <w:rPr>
          <w:lang w:eastAsia="zh-CN"/>
        </w:rPr>
        <w:t>个日历天。</w:t>
      </w:r>
    </w:p>
    <w:p>
      <w:pPr>
        <w:pStyle w:val="2"/>
        <w:spacing w:before="31" w:line="310" w:lineRule="exact"/>
        <w:ind w:right="103"/>
        <w:rPr>
          <w:lang w:eastAsia="zh-CN"/>
        </w:rPr>
      </w:pPr>
      <w:r>
        <w:rPr>
          <w:rFonts w:cs="宋体"/>
          <w:lang w:eastAsia="zh-CN"/>
        </w:rPr>
        <w:t>2.5</w:t>
      </w:r>
      <w:r>
        <w:rPr>
          <w:rFonts w:cs="宋体"/>
          <w:spacing w:val="-60"/>
          <w:lang w:eastAsia="zh-CN"/>
        </w:rPr>
        <w:t xml:space="preserve"> </w:t>
      </w:r>
      <w:r>
        <w:rPr>
          <w:lang w:eastAsia="zh-CN"/>
        </w:rPr>
        <w:t>如果在规定的开标时间后，投标人在投标有效期内撤回投标，投标保证金将被贵方</w:t>
      </w:r>
      <w:r>
        <w:rPr>
          <w:spacing w:val="21"/>
          <w:lang w:eastAsia="zh-CN"/>
        </w:rPr>
        <w:t xml:space="preserve"> </w:t>
      </w:r>
      <w:r>
        <w:rPr>
          <w:lang w:eastAsia="zh-CN"/>
        </w:rPr>
        <w:t>没收。</w:t>
      </w:r>
    </w:p>
    <w:p>
      <w:pPr>
        <w:pStyle w:val="2"/>
        <w:spacing w:line="283" w:lineRule="exact"/>
        <w:jc w:val="both"/>
        <w:rPr>
          <w:lang w:eastAsia="zh-CN"/>
        </w:rPr>
      </w:pPr>
      <w:r>
        <w:rPr>
          <w:rFonts w:cs="宋体"/>
          <w:lang w:eastAsia="zh-CN"/>
        </w:rPr>
        <w:t>2.6</w:t>
      </w:r>
      <w:r>
        <w:rPr>
          <w:rFonts w:cs="宋体"/>
          <w:spacing w:val="-60"/>
          <w:lang w:eastAsia="zh-CN"/>
        </w:rPr>
        <w:t xml:space="preserve"> </w:t>
      </w:r>
      <w:r>
        <w:rPr>
          <w:lang w:eastAsia="zh-CN"/>
        </w:rPr>
        <w:t>投标人同意提供按照贵方可能要求与其投标有关的一切数据或资料。</w:t>
      </w:r>
    </w:p>
    <w:p>
      <w:pPr>
        <w:pStyle w:val="2"/>
        <w:spacing w:line="313" w:lineRule="exact"/>
        <w:jc w:val="both"/>
        <w:rPr>
          <w:lang w:eastAsia="zh-CN"/>
        </w:rPr>
      </w:pPr>
      <w:r>
        <w:rPr>
          <w:rFonts w:cs="宋体"/>
          <w:lang w:eastAsia="zh-CN"/>
        </w:rPr>
        <w:t>2.7</w:t>
      </w:r>
      <w:r>
        <w:rPr>
          <w:rFonts w:cs="宋体"/>
          <w:spacing w:val="-60"/>
          <w:lang w:eastAsia="zh-CN"/>
        </w:rPr>
        <w:t xml:space="preserve"> </w:t>
      </w:r>
      <w:r>
        <w:rPr>
          <w:lang w:eastAsia="zh-CN"/>
        </w:rPr>
        <w:t>与本投标有关的一切正式往来通讯请寄：</w:t>
      </w:r>
    </w:p>
    <w:p>
      <w:pPr>
        <w:spacing w:before="7"/>
        <w:rPr>
          <w:rFonts w:ascii="宋体" w:hAnsi="宋体" w:eastAsia="宋体" w:cs="宋体"/>
          <w:sz w:val="23"/>
          <w:szCs w:val="23"/>
          <w:lang w:eastAsia="zh-CN"/>
        </w:rPr>
      </w:pPr>
    </w:p>
    <w:p>
      <w:pPr>
        <w:pStyle w:val="2"/>
        <w:tabs>
          <w:tab w:val="left" w:pos="7135"/>
        </w:tabs>
        <w:jc w:val="both"/>
        <w:rPr>
          <w:rFonts w:ascii="Times New Roman" w:hAnsi="Times New Roman" w:eastAsia="Times New Roman" w:cs="Times New Roman"/>
          <w:lang w:eastAsia="zh-CN"/>
        </w:rPr>
      </w:pP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4134"/>
          <w:tab w:val="left" w:pos="7135"/>
        </w:tabs>
        <w:spacing w:before="26"/>
        <w:rPr>
          <w:rFonts w:ascii="Times New Roman" w:hAnsi="Times New Roman" w:eastAsia="Times New Roman" w:cs="Times New Roman"/>
          <w:lang w:eastAsia="zh-CN"/>
        </w:rPr>
      </w:pPr>
      <w:r>
        <w:rPr>
          <w:spacing w:val="-1"/>
          <w:lang w:eastAsia="zh-CN"/>
        </w:rPr>
        <w:t>电话：</w:t>
      </w:r>
      <w:r>
        <w:rPr>
          <w:rFonts w:ascii="Times New Roman" w:hAnsi="Times New Roman" w:eastAsia="Times New Roman" w:cs="Times New Roman"/>
          <w:spacing w:val="-1"/>
          <w:u w:val="single" w:color="000000"/>
          <w:lang w:eastAsia="zh-CN"/>
        </w:rPr>
        <w:tab/>
      </w:r>
      <w:r>
        <w:rPr>
          <w:lang w:eastAsia="zh-CN"/>
        </w:rPr>
        <w:t>传真：</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投标人授权代表姓名、职务：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5879"/>
        </w:tabs>
        <w:spacing w:before="26"/>
        <w:rPr>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u w:val="single" w:color="000000"/>
          <w:lang w:eastAsia="zh-CN"/>
        </w:rPr>
        <w:t>（盖公章）</w:t>
      </w:r>
    </w:p>
    <w:p>
      <w:pPr>
        <w:spacing w:before="7"/>
        <w:rPr>
          <w:rFonts w:ascii="宋体" w:hAnsi="宋体" w:eastAsia="宋体" w:cs="宋体"/>
          <w:sz w:val="21"/>
          <w:szCs w:val="21"/>
          <w:lang w:eastAsia="zh-CN"/>
        </w:rPr>
      </w:pPr>
    </w:p>
    <w:p>
      <w:pPr>
        <w:pStyle w:val="2"/>
        <w:tabs>
          <w:tab w:val="left" w:pos="7135"/>
        </w:tabs>
        <w:spacing w:before="26"/>
        <w:rPr>
          <w:rFonts w:ascii="Times New Roman" w:hAnsi="Times New Roman" w:eastAsia="Times New Roman" w:cs="Times New Roman"/>
          <w:lang w:eastAsia="zh-CN"/>
        </w:rPr>
      </w:pPr>
      <w:r>
        <w:rPr>
          <w:lang w:eastAsia="zh-CN"/>
        </w:rPr>
        <w:t>开 户</w:t>
      </w:r>
      <w:r>
        <w:rPr>
          <w:spacing w:val="-1"/>
          <w:lang w:eastAsia="zh-CN"/>
        </w:rPr>
        <w:t xml:space="preserve"> </w:t>
      </w:r>
      <w:r>
        <w:rPr>
          <w:lang w:eastAsia="zh-CN"/>
        </w:rPr>
        <w:t xml:space="preserve">行：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户</w:t>
      </w:r>
      <w:r>
        <w:rPr>
          <w:lang w:eastAsia="zh-CN"/>
        </w:rPr>
        <w:tab/>
      </w:r>
      <w:r>
        <w:rPr>
          <w:lang w:eastAsia="zh-CN"/>
        </w:rPr>
        <w:t xml:space="preserve">名：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账</w:t>
      </w:r>
      <w:r>
        <w:rPr>
          <w:lang w:eastAsia="zh-CN"/>
        </w:rPr>
        <w:tab/>
      </w:r>
      <w:r>
        <w:rPr>
          <w:lang w:eastAsia="zh-CN"/>
        </w:rPr>
        <w:t xml:space="preserve">号：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5334"/>
          <w:tab w:val="left" w:pos="6239"/>
          <w:tab w:val="left" w:pos="7080"/>
        </w:tabs>
        <w:spacing w:before="26"/>
        <w:ind w:left="3959"/>
        <w:rPr>
          <w:lang w:eastAsia="zh-CN"/>
        </w:rPr>
      </w:pP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lang w:eastAsia="zh-CN"/>
        </w:rPr>
        <w:sectPr>
          <w:type w:val="continuous"/>
          <w:pgSz w:w="11910" w:h="16840"/>
          <w:pgMar w:top="1000" w:right="920" w:bottom="280" w:left="1300" w:header="720" w:footer="720" w:gutter="0"/>
          <w:cols w:space="720" w:num="1"/>
        </w:sectPr>
      </w:pPr>
    </w:p>
    <w:p>
      <w:pPr>
        <w:pStyle w:val="11"/>
        <w:spacing w:line="313" w:lineRule="exact"/>
        <w:rPr>
          <w:b w:val="0"/>
          <w:bCs w:val="0"/>
          <w:lang w:eastAsia="zh-CN"/>
        </w:rPr>
      </w:pPr>
      <w:r>
        <w:rPr>
          <w:lang w:eastAsia="zh-CN"/>
        </w:rPr>
        <w:t>附件二：法定代表人资格证明书</w:t>
      </w:r>
    </w:p>
    <w:p>
      <w:pPr>
        <w:spacing w:before="4"/>
        <w:rPr>
          <w:rFonts w:ascii="宋体" w:hAnsi="宋体" w:eastAsia="宋体" w:cs="宋体"/>
          <w:b/>
          <w:bCs/>
          <w:sz w:val="17"/>
          <w:szCs w:val="17"/>
          <w:lang w:eastAsia="zh-CN"/>
        </w:rPr>
      </w:pPr>
    </w:p>
    <w:p>
      <w:pPr>
        <w:pStyle w:val="2"/>
        <w:tabs>
          <w:tab w:val="left" w:pos="4494"/>
        </w:tabs>
        <w:spacing w:line="355" w:lineRule="auto"/>
        <w:ind w:right="5309"/>
        <w:rPr>
          <w:rFonts w:ascii="Times New Roman" w:hAnsi="Times New Roman" w:eastAsia="Times New Roman" w:cs="Times New Roman"/>
          <w:lang w:eastAsia="zh-CN"/>
        </w:rPr>
      </w:pPr>
      <w:r>
        <w:rPr>
          <w:spacing w:val="-1"/>
          <w:lang w:eastAsia="zh-CN"/>
        </w:rPr>
        <w:t>单位名称：</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spacing w:val="24"/>
          <w:lang w:eastAsia="zh-CN"/>
        </w:rPr>
        <w:t xml:space="preserve"> </w:t>
      </w: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21"/>
          <w:szCs w:val="21"/>
          <w:lang w:eastAsia="zh-CN"/>
        </w:rPr>
      </w:pPr>
    </w:p>
    <w:p>
      <w:pPr>
        <w:pStyle w:val="2"/>
        <w:tabs>
          <w:tab w:val="left" w:pos="958"/>
          <w:tab w:val="left" w:pos="2334"/>
          <w:tab w:val="left" w:pos="3894"/>
          <w:tab w:val="left" w:pos="4523"/>
          <w:tab w:val="left" w:pos="5574"/>
          <w:tab w:val="left" w:pos="5651"/>
          <w:tab w:val="left" w:pos="7375"/>
          <w:tab w:val="left" w:pos="8385"/>
        </w:tabs>
        <w:spacing w:before="26" w:line="356" w:lineRule="auto"/>
        <w:ind w:right="105"/>
        <w:rPr>
          <w:lang w:eastAsia="zh-CN"/>
        </w:rPr>
      </w:pPr>
      <w:r>
        <w:rPr>
          <w:spacing w:val="-1"/>
          <w:lang w:eastAsia="zh-CN"/>
        </w:rPr>
        <w:t>姓名：</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rFonts w:ascii="Times New Roman" w:hAnsi="Times New Roman" w:eastAsia="Times New Roman" w:cs="Times New Roman"/>
          <w:spacing w:val="2"/>
          <w:lang w:eastAsia="zh-CN"/>
        </w:rPr>
        <w:t xml:space="preserve">               </w:t>
      </w:r>
      <w:r>
        <w:rPr>
          <w:lang w:eastAsia="zh-CN"/>
        </w:rPr>
        <w:t>身份证号码</w:t>
      </w:r>
      <w:r>
        <w:rPr>
          <w:spacing w:val="-37"/>
          <w:lang w:eastAsia="zh-CN"/>
        </w:rPr>
        <w:t>：</w:t>
      </w:r>
      <w:r>
        <w:rPr>
          <w:rFonts w:ascii="Times New Roman" w:hAnsi="Times New Roman" w:eastAsia="Times New Roman" w:cs="Times New Roman"/>
          <w:spacing w:val="-37"/>
          <w:u w:val="single" w:color="000000"/>
          <w:lang w:eastAsia="zh-CN"/>
        </w:rPr>
        <w:tab/>
      </w:r>
      <w:r>
        <w:rPr>
          <w:rFonts w:ascii="Times New Roman" w:hAnsi="Times New Roman" w:eastAsia="Times New Roman" w:cs="Times New Roman"/>
          <w:spacing w:val="-37"/>
          <w:u w:val="single" w:color="000000"/>
          <w:lang w:eastAsia="zh-CN"/>
        </w:rPr>
        <w:tab/>
      </w:r>
      <w:r>
        <w:rPr>
          <w:rFonts w:ascii="Times New Roman" w:hAnsi="Times New Roman" w:eastAsia="Times New Roman" w:cs="Times New Roman"/>
          <w:spacing w:val="-37"/>
          <w:u w:val="single" w:color="000000"/>
          <w:lang w:eastAsia="zh-CN"/>
        </w:rPr>
        <w:tab/>
      </w:r>
      <w:r>
        <w:rPr>
          <w:spacing w:val="-35"/>
          <w:w w:val="95"/>
          <w:lang w:eastAsia="zh-CN"/>
        </w:rPr>
        <w:t>，</w:t>
      </w:r>
      <w:r>
        <w:rPr>
          <w:w w:val="95"/>
          <w:lang w:eastAsia="zh-CN"/>
        </w:rPr>
        <w:t>系</w:t>
      </w:r>
      <w:r>
        <w:rPr>
          <w:rFonts w:ascii="Times New Roman" w:hAnsi="Times New Roman" w:eastAsia="Times New Roman" w:cs="Times New Roman"/>
          <w:w w:val="95"/>
          <w:u w:val="single" w:color="000000"/>
          <w:lang w:eastAsia="zh-CN"/>
        </w:rPr>
        <w:tab/>
      </w:r>
      <w:r>
        <w:rPr>
          <w:rFonts w:ascii="Times New Roman" w:hAnsi="Times New Roman" w:eastAsia="Times New Roman" w:cs="Times New Roman"/>
          <w:w w:val="95"/>
          <w:u w:val="single" w:color="000000"/>
          <w:lang w:eastAsia="zh-CN"/>
        </w:rPr>
        <w:tab/>
      </w:r>
      <w:r>
        <w:rPr>
          <w:u w:val="single" w:color="000000"/>
          <w:lang w:eastAsia="zh-CN"/>
        </w:rPr>
        <w:t>（  投标单位名称）</w:t>
      </w:r>
      <w:r>
        <w:rPr>
          <w:spacing w:val="84"/>
          <w:u w:val="single" w:color="000000"/>
          <w:lang w:eastAsia="zh-CN"/>
        </w:rPr>
        <w:t xml:space="preserve"> </w:t>
      </w:r>
      <w:r>
        <w:rPr>
          <w:lang w:eastAsia="zh-CN"/>
        </w:rPr>
        <w:t>的法定代表</w:t>
      </w:r>
      <w:r>
        <w:rPr>
          <w:spacing w:val="2"/>
          <w:lang w:eastAsia="zh-CN"/>
        </w:rPr>
        <w:t>人</w:t>
      </w:r>
      <w:r>
        <w:rPr>
          <w:lang w:eastAsia="zh-CN"/>
        </w:rPr>
        <w:t>， 参加</w:t>
      </w:r>
      <w:r>
        <w:rPr>
          <w:rFonts w:ascii="Times New Roman" w:hAnsi="Times New Roman" w:eastAsia="Times New Roman" w:cs="Times New Roman"/>
          <w:u w:val="single" w:color="000000"/>
          <w:lang w:eastAsia="zh-CN"/>
        </w:rPr>
        <w:tab/>
      </w:r>
      <w:r>
        <w:rPr>
          <w:spacing w:val="-1"/>
          <w:w w:val="95"/>
          <w:u w:val="single" w:color="000000"/>
          <w:lang w:eastAsia="zh-CN"/>
        </w:rPr>
        <w:t>生产辅料</w:t>
      </w:r>
      <w:r>
        <w:rPr>
          <w:rFonts w:cs="宋体"/>
          <w:spacing w:val="-1"/>
          <w:w w:val="95"/>
          <w:u w:val="single" w:color="000000"/>
          <w:lang w:eastAsia="zh-CN"/>
        </w:rPr>
        <w:t>-</w:t>
      </w:r>
      <w:r>
        <w:rPr>
          <w:rFonts w:hint="eastAsia"/>
          <w:spacing w:val="-1"/>
          <w:w w:val="95"/>
          <w:u w:val="single" w:color="000000"/>
          <w:lang w:eastAsia="zh-CN"/>
        </w:rPr>
        <w:t>纸</w:t>
      </w:r>
      <w:r>
        <w:rPr>
          <w:spacing w:val="-1"/>
          <w:w w:val="95"/>
          <w:u w:val="single" w:color="000000"/>
          <w:lang w:eastAsia="zh-CN"/>
        </w:rPr>
        <w:t>类</w:t>
      </w:r>
      <w:r>
        <w:rPr>
          <w:rFonts w:hint="eastAsia"/>
          <w:spacing w:val="-1"/>
          <w:w w:val="95"/>
          <w:u w:val="single" w:color="000000"/>
          <w:lang w:val="en-US" w:eastAsia="zh-CN"/>
        </w:rPr>
        <w:t>-无碳纸</w:t>
      </w:r>
      <w:r>
        <w:rPr>
          <w:spacing w:val="-1"/>
          <w:w w:val="95"/>
          <w:u w:val="single" w:color="000000"/>
          <w:lang w:eastAsia="zh-CN"/>
        </w:rPr>
        <w:t>（项目名称）</w:t>
      </w:r>
      <w:r>
        <w:rPr>
          <w:spacing w:val="-1"/>
          <w:w w:val="95"/>
          <w:lang w:eastAsia="zh-CN"/>
        </w:rPr>
        <w:t>采购邀标（邀标编号：</w:t>
      </w:r>
      <w:r>
        <w:rPr>
          <w:rFonts w:hint="eastAsia"/>
          <w:spacing w:val="-1"/>
          <w:w w:val="95"/>
          <w:lang w:val="en-US" w:eastAsia="zh-CN"/>
        </w:rPr>
        <w:t>20190610013</w:t>
      </w:r>
      <w:r>
        <w:rPr>
          <w:spacing w:val="-1"/>
          <w:w w:val="95"/>
          <w:lang w:eastAsia="zh-CN"/>
        </w:rPr>
        <w:tab/>
      </w:r>
      <w:r>
        <w:rPr>
          <w:spacing w:val="-1"/>
          <w:w w:val="95"/>
          <w:lang w:eastAsia="zh-CN"/>
        </w:rPr>
        <w:tab/>
      </w:r>
      <w:r>
        <w:rPr>
          <w:spacing w:val="-1"/>
          <w:lang w:eastAsia="zh-CN"/>
        </w:rPr>
        <w:t>）的投标活</w:t>
      </w:r>
      <w:r>
        <w:rPr>
          <w:spacing w:val="22"/>
          <w:lang w:eastAsia="zh-CN"/>
        </w:rPr>
        <w:t xml:space="preserve"> </w:t>
      </w:r>
      <w:r>
        <w:rPr>
          <w:lang w:eastAsia="zh-CN"/>
        </w:rPr>
        <w:t>动，签署投标文件、进行合同谈判、签署合同和处理与之有关的一切事务。</w:t>
      </w:r>
    </w:p>
    <w:p>
      <w:pPr>
        <w:pStyle w:val="2"/>
        <w:spacing w:before="38"/>
        <w:ind w:left="1078"/>
        <w:rPr>
          <w:lang w:eastAsia="zh-CN"/>
        </w:rPr>
      </w:pPr>
      <w:r>
        <w:rPr>
          <w:lang w:eastAsia="zh-CN"/>
        </w:rPr>
        <w:t>特此证明。</w:t>
      </w:r>
    </w:p>
    <w:p>
      <w:pPr>
        <w:rPr>
          <w:rFonts w:ascii="宋体" w:hAnsi="宋体" w:eastAsia="宋体" w:cs="宋体"/>
          <w:sz w:val="24"/>
          <w:szCs w:val="24"/>
          <w:lang w:eastAsia="zh-CN"/>
        </w:rPr>
      </w:pPr>
    </w:p>
    <w:p>
      <w:pPr>
        <w:spacing w:before="4"/>
        <w:rPr>
          <w:rFonts w:ascii="宋体" w:hAnsi="宋体" w:eastAsia="宋体" w:cs="宋体"/>
          <w:sz w:val="23"/>
          <w:szCs w:val="23"/>
          <w:lang w:eastAsia="zh-CN"/>
        </w:rPr>
      </w:pPr>
    </w:p>
    <w:p>
      <w:pPr>
        <w:pStyle w:val="2"/>
        <w:tabs>
          <w:tab w:val="left" w:pos="5428"/>
          <w:tab w:val="left" w:pos="6268"/>
          <w:tab w:val="left" w:pos="7109"/>
          <w:tab w:val="left" w:pos="7800"/>
        </w:tabs>
        <w:spacing w:line="355" w:lineRule="auto"/>
        <w:ind w:left="3748" w:right="804" w:hanging="749"/>
        <w:rPr>
          <w:lang w:eastAsia="zh-CN"/>
        </w:rPr>
      </w:pPr>
      <w:r>
        <w:rPr>
          <w:lang w:eastAsia="zh-CN"/>
        </w:rPr>
        <w:t>投标单位：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（盖公章） 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spacing w:line="355" w:lineRule="auto"/>
        <w:rPr>
          <w:lang w:eastAsia="zh-CN"/>
        </w:rPr>
        <w:sectPr>
          <w:pgSz w:w="11910" w:h="16840"/>
          <w:pgMar w:top="960" w:right="800" w:bottom="280" w:left="1300" w:header="720" w:footer="720" w:gutter="0"/>
          <w:cols w:space="720" w:num="1"/>
        </w:sectPr>
      </w:pPr>
    </w:p>
    <w:p>
      <w:pPr>
        <w:pStyle w:val="11"/>
        <w:spacing w:line="313" w:lineRule="exact"/>
        <w:rPr>
          <w:b w:val="0"/>
          <w:bCs w:val="0"/>
          <w:lang w:eastAsia="zh-CN"/>
        </w:rPr>
      </w:pPr>
      <w:r>
        <w:rPr>
          <w:lang w:eastAsia="zh-CN"/>
        </w:rPr>
        <w:t>附件三：法定代表人授权书</w:t>
      </w:r>
    </w:p>
    <w:p>
      <w:pPr>
        <w:spacing w:before="4"/>
        <w:rPr>
          <w:rFonts w:ascii="宋体" w:hAnsi="宋体" w:eastAsia="宋体" w:cs="宋体"/>
          <w:b/>
          <w:bCs/>
          <w:sz w:val="17"/>
          <w:szCs w:val="17"/>
          <w:lang w:eastAsia="zh-CN"/>
        </w:rPr>
      </w:pPr>
    </w:p>
    <w:p>
      <w:pPr>
        <w:pStyle w:val="2"/>
        <w:tabs>
          <w:tab w:val="left" w:pos="3239"/>
          <w:tab w:val="left" w:pos="3474"/>
          <w:tab w:val="left" w:pos="3632"/>
          <w:tab w:val="left" w:pos="3834"/>
          <w:tab w:val="left" w:pos="5507"/>
          <w:tab w:val="left" w:pos="6066"/>
          <w:tab w:val="left" w:pos="6359"/>
          <w:tab w:val="left" w:pos="8227"/>
        </w:tabs>
        <w:spacing w:line="356" w:lineRule="auto"/>
        <w:ind w:right="103" w:firstLine="599"/>
        <w:rPr>
          <w:lang w:eastAsia="zh-CN"/>
        </w:rPr>
      </w:pPr>
      <w:r>
        <w:rPr>
          <w:spacing w:val="-1"/>
          <w:lang w:eastAsia="zh-CN"/>
        </w:rPr>
        <w:t>本授权书声明：我</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spacing w:val="-1"/>
          <w:lang w:eastAsia="zh-CN"/>
        </w:rPr>
        <w:t>（姓名）系</w:t>
      </w:r>
      <w:r>
        <w:rPr>
          <w:rFonts w:ascii="Times New Roman" w:hAnsi="Times New Roman" w:eastAsia="Times New Roman" w:cs="Times New Roman"/>
          <w:spacing w:val="-1"/>
          <w:u w:val="single" w:color="000000"/>
          <w:lang w:eastAsia="zh-CN"/>
        </w:rPr>
        <w:tab/>
      </w:r>
      <w:r>
        <w:rPr>
          <w:spacing w:val="-1"/>
          <w:lang w:eastAsia="zh-CN"/>
        </w:rPr>
        <w:t>（投标单位名称）的法定代表人，现授</w:t>
      </w:r>
      <w:r>
        <w:rPr>
          <w:spacing w:val="31"/>
          <w:lang w:eastAsia="zh-CN"/>
        </w:rPr>
        <w:t xml:space="preserve"> </w:t>
      </w:r>
      <w:r>
        <w:rPr>
          <w:lang w:eastAsia="zh-CN"/>
        </w:rPr>
        <w:t>权</w:t>
      </w:r>
      <w:r>
        <w:rPr>
          <w:rFonts w:ascii="Times New Roman" w:hAnsi="Times New Roman" w:eastAsia="Times New Roman" w:cs="Times New Roman"/>
          <w:u w:val="single" w:color="000000"/>
          <w:lang w:eastAsia="zh-CN"/>
        </w:rPr>
        <w:tab/>
      </w:r>
      <w:r>
        <w:rPr>
          <w:lang w:eastAsia="zh-CN"/>
        </w:rPr>
        <w:t>（单位名称）的</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（姓名）为我公司代理人，以 本公司的名义参加</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hAnsi="Times New Roman" w:eastAsia="Times New Roman" w:cs="Times New Roman"/>
          <w:w w:val="95"/>
          <w:u w:val="single" w:color="000000"/>
          <w:lang w:eastAsia="zh-CN"/>
        </w:rPr>
        <w:tab/>
      </w:r>
      <w:r>
        <w:rPr>
          <w:u w:val="single" w:color="000000"/>
          <w:lang w:eastAsia="zh-CN"/>
        </w:rPr>
        <w:t>生产辅料</w:t>
      </w:r>
      <w:r>
        <w:rPr>
          <w:rFonts w:cs="宋体"/>
          <w:u w:val="single" w:color="000000"/>
          <w:lang w:eastAsia="zh-CN"/>
        </w:rPr>
        <w:t>-</w:t>
      </w:r>
      <w:r>
        <w:rPr>
          <w:rFonts w:hint="eastAsia"/>
          <w:u w:val="single" w:color="000000"/>
          <w:lang w:eastAsia="zh-CN"/>
        </w:rPr>
        <w:t>纸类</w:t>
      </w:r>
      <w:r>
        <w:rPr>
          <w:rFonts w:hint="eastAsia"/>
          <w:u w:val="single" w:color="000000"/>
          <w:lang w:val="en-US" w:eastAsia="zh-CN"/>
        </w:rPr>
        <w:t>-无碳纸</w:t>
      </w:r>
      <w:r>
        <w:rPr>
          <w:rFonts w:ascii="Times New Roman" w:hAnsi="Times New Roman" w:eastAsia="Times New Roman" w:cs="Times New Roman"/>
          <w:u w:val="single" w:color="000000"/>
          <w:lang w:eastAsia="zh-CN"/>
        </w:rPr>
        <w:tab/>
      </w:r>
      <w:r>
        <w:rPr>
          <w:lang w:eastAsia="zh-CN"/>
        </w:rPr>
        <w:t>项目邀</w:t>
      </w:r>
      <w:r>
        <w:rPr>
          <w:spacing w:val="-87"/>
          <w:lang w:eastAsia="zh-CN"/>
        </w:rPr>
        <w:t>标</w:t>
      </w:r>
      <w:r>
        <w:rPr>
          <w:lang w:eastAsia="zh-CN"/>
        </w:rPr>
        <w:t xml:space="preserve">（邀 </w:t>
      </w:r>
      <w:r>
        <w:rPr>
          <w:spacing w:val="-2"/>
          <w:lang w:eastAsia="zh-CN"/>
        </w:rPr>
        <w:t>标编号：</w:t>
      </w:r>
      <w:r>
        <w:rPr>
          <w:rFonts w:ascii="Times New Roman" w:hAnsi="Times New Roman" w:eastAsia="Times New Roman" w:cs="Times New Roman"/>
          <w:spacing w:val="-2"/>
          <w:u w:val="single" w:color="000000"/>
          <w:lang w:eastAsia="zh-CN"/>
        </w:rPr>
        <w:tab/>
      </w:r>
      <w:r>
        <w:rPr>
          <w:rFonts w:ascii="Times New Roman" w:hAnsi="Times New Roman" w:eastAsia="Times New Roman" w:cs="Times New Roman"/>
          <w:spacing w:val="-2"/>
          <w:u w:val="single" w:color="000000"/>
          <w:lang w:eastAsia="zh-CN"/>
        </w:rPr>
        <w:tab/>
      </w:r>
      <w:r>
        <w:rPr>
          <w:rFonts w:ascii="Times New Roman" w:hAnsi="Times New Roman" w:eastAsia="Times New Roman" w:cs="Times New Roman"/>
          <w:spacing w:val="-2"/>
          <w:u w:val="single" w:color="000000"/>
          <w:lang w:eastAsia="zh-CN"/>
        </w:rPr>
        <w:tab/>
      </w:r>
      <w:r>
        <w:rPr>
          <w:rFonts w:ascii="Times New Roman" w:hAnsi="Times New Roman" w:eastAsia="Times New Roman" w:cs="Times New Roman"/>
          <w:spacing w:val="-2"/>
          <w:u w:val="single" w:color="000000"/>
          <w:lang w:eastAsia="zh-CN"/>
        </w:rPr>
        <w:tab/>
      </w:r>
      <w:r>
        <w:rPr>
          <w:spacing w:val="-1"/>
          <w:lang w:eastAsia="zh-CN"/>
        </w:rPr>
        <w:t>）的投标活动。代理人在开标、评标、合同谈判过程中</w:t>
      </w:r>
      <w:r>
        <w:rPr>
          <w:spacing w:val="29"/>
          <w:lang w:eastAsia="zh-CN"/>
        </w:rPr>
        <w:t xml:space="preserve"> </w:t>
      </w:r>
      <w:r>
        <w:rPr>
          <w:lang w:eastAsia="zh-CN"/>
        </w:rPr>
        <w:t>所签署的一切文件和处理与之有关的一切事务，我均予以承认。本授权书自签署之日起生 效，特此声明。</w:t>
      </w:r>
    </w:p>
    <w:p>
      <w:pPr>
        <w:pStyle w:val="2"/>
        <w:spacing w:before="34" w:line="358" w:lineRule="auto"/>
        <w:ind w:left="718" w:right="5866"/>
        <w:rPr>
          <w:lang w:eastAsia="zh-CN"/>
        </w:rPr>
      </w:pPr>
      <w:r>
        <w:rPr>
          <w:lang w:eastAsia="zh-CN"/>
        </w:rPr>
        <w:t>代理人无转移委托权。 特此委托。</w:t>
      </w:r>
    </w:p>
    <w:p>
      <w:pPr>
        <w:pStyle w:val="2"/>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部门：</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投标单位：（盖章）：</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法定代表人：（签字）：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pStyle w:val="2"/>
        <w:spacing w:before="37" w:line="355" w:lineRule="auto"/>
        <w:ind w:right="2986"/>
        <w:rPr>
          <w:lang w:eastAsia="zh-CN"/>
        </w:rPr>
      </w:pPr>
      <w:r>
        <w:rPr>
          <w:lang w:eastAsia="zh-CN"/>
        </w:rPr>
        <w:t>注：投标人法定代表人参加投标的无须提供该委托书。 附：被授权人的身份证复印件：</w:t>
      </w:r>
    </w:p>
    <w:p>
      <w:pPr>
        <w:rPr>
          <w:rFonts w:ascii="宋体" w:hAnsi="宋体" w:eastAsia="宋体" w:cs="宋体"/>
          <w:sz w:val="7"/>
          <w:szCs w:val="7"/>
          <w:lang w:eastAsia="zh-CN"/>
        </w:rPr>
      </w:pPr>
    </w:p>
    <w:p>
      <w:pPr>
        <w:spacing w:line="200" w:lineRule="atLeast"/>
        <w:ind w:left="110"/>
        <w:rPr>
          <w:rFonts w:ascii="宋体" w:hAnsi="宋体" w:eastAsia="宋体" w:cs="宋体"/>
          <w:sz w:val="20"/>
          <w:szCs w:val="20"/>
        </w:rPr>
      </w:pPr>
      <w:r>
        <w:rPr>
          <w:rFonts w:ascii="宋体" w:hAnsi="宋体" w:eastAsia="宋体" w:cs="宋体"/>
          <w:sz w:val="20"/>
          <w:szCs w:val="20"/>
        </w:rPr>
        <mc:AlternateContent>
          <mc:Choice Requires="wpg">
            <w:drawing>
              <wp:inline distT="0" distB="0" distL="114300" distR="114300">
                <wp:extent cx="5153025" cy="2089785"/>
                <wp:effectExtent l="0" t="0" r="10160" b="6350"/>
                <wp:docPr id="5" name="组合 2"/>
                <wp:cNvGraphicFramePr/>
                <a:graphic xmlns:a="http://schemas.openxmlformats.org/drawingml/2006/main">
                  <a:graphicData uri="http://schemas.microsoft.com/office/word/2010/wordprocessingGroup">
                    <wpg:wgp>
                      <wpg:cNvGrpSpPr/>
                      <wpg:grpSpPr>
                        <a:xfrm>
                          <a:off x="0" y="0"/>
                          <a:ext cx="5153025" cy="2089785"/>
                          <a:chOff x="0" y="0"/>
                          <a:chExt cx="8115" cy="3291"/>
                        </a:xfrm>
                      </wpg:grpSpPr>
                      <wpg:grpSp>
                        <wpg:cNvPr id="4" name="组合 3"/>
                        <wpg:cNvGrpSpPr/>
                        <wpg:grpSpPr>
                          <a:xfrm>
                            <a:off x="8" y="8"/>
                            <a:ext cx="8100" cy="3276"/>
                            <a:chOff x="8" y="8"/>
                            <a:chExt cx="8100" cy="3276"/>
                          </a:xfrm>
                        </wpg:grpSpPr>
                        <wps:wsp>
                          <wps:cNvPr id="3" name="任意多边形 4"/>
                          <wps:cNvSpPr/>
                          <wps:spPr>
                            <a:xfrm>
                              <a:off x="8" y="8"/>
                              <a:ext cx="8100" cy="3276"/>
                            </a:xfrm>
                            <a:custGeom>
                              <a:avLst/>
                              <a:gdLst/>
                              <a:ahLst/>
                              <a:cxnLst/>
                              <a:pathLst>
                                <a:path w="8100" h="3276">
                                  <a:moveTo>
                                    <a:pt x="0" y="3275"/>
                                  </a:moveTo>
                                  <a:lnTo>
                                    <a:pt x="8100" y="3275"/>
                                  </a:lnTo>
                                  <a:lnTo>
                                    <a:pt x="8100" y="0"/>
                                  </a:lnTo>
                                  <a:lnTo>
                                    <a:pt x="0" y="0"/>
                                  </a:lnTo>
                                  <a:lnTo>
                                    <a:pt x="0" y="3275"/>
                                  </a:lnTo>
                                  <a:close/>
                                </a:path>
                              </a:pathLst>
                            </a:custGeom>
                            <a:noFill/>
                            <a:ln w="9525" cap="flat" cmpd="sng">
                              <a:solidFill>
                                <a:srgbClr val="000000"/>
                              </a:solidFill>
                              <a:prstDash val="solid"/>
                              <a:headEnd type="none" w="med" len="med"/>
                              <a:tailEnd type="none" w="med" len="med"/>
                            </a:ln>
                          </wps:spPr>
                          <wps:bodyPr upright="1"/>
                        </wps:wsp>
                      </wpg:grpSp>
                    </wpg:wgp>
                  </a:graphicData>
                </a:graphic>
              </wp:inline>
            </w:drawing>
          </mc:Choice>
          <mc:Fallback>
            <w:pict>
              <v:group id="组合 2" o:spid="_x0000_s1026" o:spt="203" style="height:164.55pt;width:405.75pt;" coordsize="8115,3291" o:gfxdata="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FZ1Sr/WAAAABQEA&#10;AA8AAAAAAAAAAQAgAAAAIgAAAGRycy9kb3ducmV2LnhtbFBLAQIUABQAAAAIAIdO4kD5aDbJxwIA&#10;ABMHAAAOAAAAAAAAAAEAIAAAACUBAABkcnMvZTJvRG9jLnhtbFBLBQYAAAAABgAGAFkBAABeBgAA&#10;AAA=&#10;">
                <o:lock v:ext="edit" aspectratio="f"/>
                <v:group id="组合 3" o:spid="_x0000_s1026" o:spt="203" style="position:absolute;left:8;top:8;height:3276;width:8100;" coordorigin="8,8" coordsize="8100,3276"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4" o:spid="_x0000_s1026" o:spt="100" style="position:absolute;left:8;top:8;height:3276;width:8100;" filled="f" stroked="t" coordsize="8100,3276" o:gfxdata="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fVVxq2AAAA2gAAAA8A&#10;AAAAAAAAAQAgAAAAIgAAAGRycy9kb3ducmV2LnhtbFBLAQIUABQAAAAIAIdO4kAzLwWeOwAAADkA&#10;AAAQAAAAAAAAAAEAIAAAAAUBAABkcnMvc2hhcGV4bWwueG1sUEsFBgAAAAAGAAYAWwEAAK8DAAAA&#10;AA==&#10;" path="m0,3275l8100,3275,8100,0,0,0,0,3275xe">
                    <v:fill on="f" focussize="0,0"/>
                    <v:stroke color="#000000" joinstyle="round"/>
                    <v:imagedata o:title=""/>
                    <o:lock v:ext="edit" aspectratio="f"/>
                  </v:shape>
                </v:group>
                <w10:wrap type="none"/>
                <w10:anchorlock/>
              </v:group>
            </w:pict>
          </mc:Fallback>
        </mc:AlternateContent>
      </w:r>
    </w:p>
    <w:p>
      <w:pPr>
        <w:spacing w:line="200" w:lineRule="atLeast"/>
        <w:rPr>
          <w:rFonts w:ascii="宋体" w:hAnsi="宋体" w:eastAsia="宋体" w:cs="宋体"/>
          <w:sz w:val="20"/>
          <w:szCs w:val="20"/>
        </w:rPr>
        <w:sectPr>
          <w:pgSz w:w="11910" w:h="16840"/>
          <w:pgMar w:top="960" w:right="920" w:bottom="280" w:left="1300" w:header="720" w:footer="720" w:gutter="0"/>
          <w:cols w:space="720" w:num="1"/>
        </w:sectPr>
      </w:pPr>
    </w:p>
    <w:p>
      <w:pPr>
        <w:pStyle w:val="11"/>
        <w:spacing w:line="313" w:lineRule="exact"/>
        <w:ind w:left="158"/>
        <w:rPr>
          <w:b w:val="0"/>
          <w:bCs w:val="0"/>
          <w:lang w:eastAsia="zh-CN"/>
        </w:rPr>
      </w:pPr>
      <w:r>
        <w:rPr>
          <w:lang w:eastAsia="zh-CN"/>
        </w:rPr>
        <w:t>附件四：技术说明一览表</w:t>
      </w:r>
    </w:p>
    <w:p>
      <w:pPr>
        <w:spacing w:before="9"/>
        <w:rPr>
          <w:rFonts w:ascii="宋体" w:hAnsi="宋体" w:eastAsia="宋体" w:cs="宋体"/>
          <w:b/>
          <w:bCs/>
          <w:sz w:val="23"/>
          <w:szCs w:val="23"/>
          <w:lang w:eastAsia="zh-CN"/>
        </w:rPr>
      </w:pPr>
    </w:p>
    <w:p>
      <w:pPr>
        <w:pStyle w:val="2"/>
        <w:tabs>
          <w:tab w:val="left" w:pos="4054"/>
          <w:tab w:val="left" w:pos="8019"/>
        </w:tabs>
        <w:ind w:left="15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lang w:eastAsia="zh-CN"/>
        </w:rPr>
        <w:t>邀标编号：</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val="en-US" w:eastAsia="zh-CN"/>
        </w:rPr>
        <w:t>20190610013</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18"/>
          <w:szCs w:val="18"/>
          <w:lang w:eastAsia="zh-CN"/>
        </w:rPr>
      </w:pPr>
    </w:p>
    <w:tbl>
      <w:tblPr>
        <w:tblStyle w:val="8"/>
        <w:tblW w:w="8279" w:type="dxa"/>
        <w:tblInd w:w="95" w:type="dxa"/>
        <w:tblLayout w:type="fixed"/>
        <w:tblCellMar>
          <w:top w:w="0" w:type="dxa"/>
          <w:left w:w="0" w:type="dxa"/>
          <w:bottom w:w="0" w:type="dxa"/>
          <w:right w:w="0" w:type="dxa"/>
        </w:tblCellMar>
      </w:tblPr>
      <w:tblGrid>
        <w:gridCol w:w="893"/>
        <w:gridCol w:w="3248"/>
        <w:gridCol w:w="3003"/>
        <w:gridCol w:w="1135"/>
      </w:tblGrid>
      <w:tr>
        <w:tblPrEx>
          <w:tblLayout w:type="fixed"/>
          <w:tblCellMar>
            <w:top w:w="0" w:type="dxa"/>
            <w:left w:w="0" w:type="dxa"/>
            <w:bottom w:w="0" w:type="dxa"/>
            <w:right w:w="0" w:type="dxa"/>
          </w:tblCellMar>
        </w:tblPrEx>
        <w:trPr>
          <w:trHeight w:val="718"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76"/>
              <w:ind w:left="198"/>
              <w:rPr>
                <w:rFonts w:ascii="宋体" w:hAnsi="宋体" w:eastAsia="宋体" w:cs="宋体"/>
                <w:sz w:val="24"/>
                <w:szCs w:val="24"/>
              </w:rPr>
            </w:pPr>
            <w:r>
              <w:rPr>
                <w:rFonts w:ascii="宋体" w:hAnsi="宋体" w:eastAsia="宋体" w:cs="宋体"/>
                <w:sz w:val="24"/>
                <w:szCs w:val="24"/>
              </w:rPr>
              <w:t>序号</w:t>
            </w:r>
          </w:p>
        </w:tc>
        <w:tc>
          <w:tcPr>
            <w:tcW w:w="3248"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项目</w:t>
            </w:r>
          </w:p>
        </w:tc>
        <w:tc>
          <w:tcPr>
            <w:tcW w:w="3003"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内容</w:t>
            </w:r>
          </w:p>
        </w:tc>
        <w:tc>
          <w:tcPr>
            <w:tcW w:w="1135" w:type="dxa"/>
            <w:tcBorders>
              <w:top w:val="single" w:color="000000" w:sz="6" w:space="0"/>
              <w:left w:val="single" w:color="000000" w:sz="6" w:space="0"/>
              <w:bottom w:val="single" w:color="000000" w:sz="6" w:space="0"/>
              <w:right w:val="single" w:color="000000" w:sz="6" w:space="0"/>
            </w:tcBorders>
          </w:tcPr>
          <w:p>
            <w:pPr>
              <w:pStyle w:val="13"/>
              <w:spacing w:before="76"/>
              <w:ind w:left="320"/>
              <w:rPr>
                <w:rFonts w:ascii="宋体" w:hAnsi="宋体" w:eastAsia="宋体" w:cs="宋体"/>
                <w:sz w:val="24"/>
                <w:szCs w:val="24"/>
              </w:rPr>
            </w:pPr>
            <w:r>
              <w:rPr>
                <w:rFonts w:ascii="宋体" w:hAnsi="宋体" w:eastAsia="宋体" w:cs="宋体"/>
                <w:sz w:val="24"/>
                <w:szCs w:val="24"/>
              </w:rPr>
              <w:t>备注</w:t>
            </w: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1</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lang w:eastAsia="zh-CN"/>
              </w:rPr>
            </w:pPr>
            <w:r>
              <w:rPr>
                <w:rFonts w:ascii="宋体" w:hAnsi="宋体" w:eastAsia="宋体" w:cs="宋体"/>
                <w:sz w:val="24"/>
                <w:szCs w:val="24"/>
                <w:lang w:eastAsia="zh-CN"/>
              </w:rPr>
              <w:t>设计或技术专业人员情况</w:t>
            </w:r>
          </w:p>
        </w:tc>
        <w:tc>
          <w:tcPr>
            <w:tcW w:w="3003"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135" w:type="dxa"/>
            <w:tcBorders>
              <w:top w:val="single" w:color="000000" w:sz="6" w:space="0"/>
              <w:left w:val="single" w:color="000000" w:sz="6" w:space="0"/>
              <w:bottom w:val="single" w:color="000000" w:sz="6" w:space="0"/>
              <w:right w:val="single" w:color="000000" w:sz="6" w:space="0"/>
            </w:tcBorders>
          </w:tcPr>
          <w:p>
            <w:pPr>
              <w:rPr>
                <w:lang w:eastAsia="zh-CN"/>
              </w:rPr>
            </w:p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2</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生产技术情况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3</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设备情况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64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38"/>
              <w:jc w:val="center"/>
              <w:rPr>
                <w:rFonts w:ascii="宋体" w:hAnsi="宋体" w:eastAsia="宋体" w:cs="宋体"/>
                <w:sz w:val="24"/>
                <w:szCs w:val="24"/>
              </w:rPr>
            </w:pPr>
            <w:r>
              <w:rPr>
                <w:rFonts w:ascii="宋体"/>
                <w:sz w:val="24"/>
              </w:rPr>
              <w:t>4</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4" w:lineRule="exact"/>
              <w:ind w:left="47"/>
              <w:rPr>
                <w:rFonts w:ascii="宋体" w:hAnsi="宋体" w:eastAsia="宋体" w:cs="宋体"/>
                <w:sz w:val="24"/>
                <w:szCs w:val="24"/>
                <w:lang w:eastAsia="zh-CN"/>
              </w:rPr>
            </w:pPr>
            <w:r>
              <w:rPr>
                <w:rFonts w:ascii="宋体" w:hAnsi="宋体" w:eastAsia="宋体" w:cs="宋体"/>
                <w:sz w:val="24"/>
                <w:szCs w:val="24"/>
                <w:lang w:eastAsia="zh-CN"/>
              </w:rPr>
              <w:t>对新材料、新产品、新技术的</w:t>
            </w:r>
          </w:p>
          <w:p>
            <w:pPr>
              <w:pStyle w:val="13"/>
              <w:spacing w:line="313" w:lineRule="exact"/>
              <w:ind w:left="47"/>
              <w:rPr>
                <w:rFonts w:ascii="宋体" w:hAnsi="宋体" w:eastAsia="宋体" w:cs="宋体"/>
                <w:sz w:val="24"/>
                <w:szCs w:val="24"/>
              </w:rPr>
            </w:pPr>
            <w:r>
              <w:rPr>
                <w:rFonts w:ascii="宋体" w:hAnsi="宋体" w:eastAsia="宋体" w:cs="宋体"/>
                <w:sz w:val="24"/>
                <w:szCs w:val="24"/>
              </w:rPr>
              <w:t>研发投入情况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5</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其它技术资料</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8"/>
        <w:rPr>
          <w:rFonts w:ascii="Times New Roman" w:hAnsi="Times New Roman" w:eastAsia="Times New Roman" w:cs="Times New Roman"/>
          <w:sz w:val="18"/>
          <w:szCs w:val="18"/>
        </w:rPr>
      </w:pPr>
    </w:p>
    <w:p>
      <w:pPr>
        <w:pStyle w:val="2"/>
        <w:spacing w:before="26" w:line="299" w:lineRule="auto"/>
        <w:ind w:left="5300" w:right="1263" w:firstLine="240"/>
        <w:jc w:val="right"/>
        <w:rPr>
          <w:lang w:eastAsia="zh-CN"/>
        </w:rPr>
      </w:pPr>
      <w:r>
        <w:rPr>
          <w:lang w:eastAsia="zh-CN"/>
        </w:rPr>
        <w:t>投标单位（盖章）： 授权投标人（签字）：</w:t>
      </w:r>
    </w:p>
    <w:p>
      <w:pPr>
        <w:pStyle w:val="2"/>
        <w:spacing w:before="15"/>
        <w:ind w:left="0" w:right="1263"/>
        <w:jc w:val="right"/>
        <w:rPr>
          <w:lang w:eastAsia="zh-CN"/>
        </w:rPr>
      </w:pPr>
      <w:r>
        <w:rPr>
          <w:lang w:eastAsia="zh-CN"/>
        </w:rPr>
        <w:t>投标日期 ：</w:t>
      </w:r>
    </w:p>
    <w:p>
      <w:pPr>
        <w:jc w:val="right"/>
        <w:rPr>
          <w:lang w:eastAsia="zh-CN"/>
        </w:rPr>
        <w:sectPr>
          <w:pgSz w:w="11910" w:h="16840"/>
          <w:pgMar w:top="960" w:right="1680" w:bottom="280" w:left="1260" w:header="720" w:footer="720" w:gutter="0"/>
          <w:cols w:space="720" w:num="1"/>
        </w:sectPr>
      </w:pPr>
    </w:p>
    <w:p>
      <w:pPr>
        <w:pStyle w:val="11"/>
        <w:spacing w:line="313" w:lineRule="exact"/>
        <w:ind w:left="218"/>
        <w:rPr>
          <w:b w:val="0"/>
          <w:bCs w:val="0"/>
          <w:lang w:eastAsia="zh-CN"/>
        </w:rPr>
      </w:pPr>
      <w:r>
        <w:rPr>
          <w:lang w:eastAsia="zh-CN"/>
        </w:rPr>
        <w:t>附件五：近三年内类似物料销售业绩</w:t>
      </w:r>
    </w:p>
    <w:p>
      <w:pPr>
        <w:spacing w:before="4"/>
        <w:rPr>
          <w:rFonts w:ascii="宋体" w:hAnsi="宋体" w:eastAsia="宋体" w:cs="宋体"/>
          <w:b/>
          <w:bCs/>
          <w:sz w:val="17"/>
          <w:szCs w:val="17"/>
          <w:lang w:eastAsia="zh-CN"/>
        </w:rPr>
      </w:pPr>
    </w:p>
    <w:p>
      <w:pPr>
        <w:pStyle w:val="2"/>
        <w:tabs>
          <w:tab w:val="left" w:pos="4834"/>
          <w:tab w:val="left" w:pos="5499"/>
          <w:tab w:val="left" w:pos="8795"/>
        </w:tabs>
        <w:ind w:left="21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17"/>
          <w:szCs w:val="17"/>
          <w:lang w:eastAsia="zh-CN"/>
        </w:rPr>
      </w:pPr>
    </w:p>
    <w:tbl>
      <w:tblPr>
        <w:tblStyle w:val="8"/>
        <w:tblW w:w="9538" w:type="dxa"/>
        <w:tblInd w:w="105" w:type="dxa"/>
        <w:tblLayout w:type="fixed"/>
        <w:tblCellMar>
          <w:top w:w="0" w:type="dxa"/>
          <w:left w:w="0" w:type="dxa"/>
          <w:bottom w:w="0" w:type="dxa"/>
          <w:right w:w="0" w:type="dxa"/>
        </w:tblCellMar>
      </w:tblPr>
      <w:tblGrid>
        <w:gridCol w:w="2093"/>
        <w:gridCol w:w="1843"/>
        <w:gridCol w:w="2333"/>
        <w:gridCol w:w="1913"/>
        <w:gridCol w:w="1356"/>
      </w:tblGrid>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1</w:t>
            </w:r>
          </w:p>
        </w:tc>
        <w:tc>
          <w:tcPr>
            <w:tcW w:w="184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2</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3</w:t>
            </w:r>
          </w:p>
        </w:tc>
        <w:tc>
          <w:tcPr>
            <w:tcW w:w="1913" w:type="dxa"/>
            <w:tcBorders>
              <w:top w:val="single" w:color="000000" w:sz="4" w:space="0"/>
              <w:left w:val="single" w:color="000000" w:sz="4" w:space="0"/>
              <w:bottom w:val="single" w:color="000000" w:sz="4" w:space="0"/>
              <w:right w:val="single" w:color="000000" w:sz="4" w:space="0"/>
            </w:tcBorders>
          </w:tcPr>
          <w:p>
            <w:pPr>
              <w:pStyle w:val="13"/>
              <w:spacing w:line="273" w:lineRule="exact"/>
              <w:ind w:right="4"/>
              <w:jc w:val="center"/>
              <w:rPr>
                <w:rFonts w:ascii="宋体" w:hAnsi="宋体" w:eastAsia="宋体" w:cs="宋体"/>
                <w:sz w:val="24"/>
                <w:szCs w:val="24"/>
              </w:rPr>
            </w:pPr>
            <w:r>
              <w:rPr>
                <w:rFonts w:ascii="宋体"/>
                <w:sz w:val="24"/>
              </w:rPr>
              <w:t>4</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5</w:t>
            </w:r>
          </w:p>
        </w:tc>
      </w:tr>
      <w:tr>
        <w:tblPrEx>
          <w:tblLayout w:type="fixed"/>
          <w:tblCellMar>
            <w:top w:w="0" w:type="dxa"/>
            <w:left w:w="0" w:type="dxa"/>
            <w:bottom w:w="0" w:type="dxa"/>
            <w:right w:w="0" w:type="dxa"/>
          </w:tblCellMar>
        </w:tblPrEx>
        <w:trPr>
          <w:trHeight w:val="943"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before="191"/>
              <w:ind w:left="560"/>
              <w:rPr>
                <w:rFonts w:ascii="宋体" w:hAnsi="宋体" w:eastAsia="宋体" w:cs="宋体"/>
                <w:sz w:val="24"/>
                <w:szCs w:val="24"/>
              </w:rPr>
            </w:pPr>
            <w:r>
              <w:rPr>
                <w:rFonts w:ascii="宋体" w:hAnsi="宋体" w:eastAsia="宋体" w:cs="宋体"/>
                <w:sz w:val="24"/>
                <w:szCs w:val="24"/>
              </w:rPr>
              <w:t>客户名称</w:t>
            </w:r>
          </w:p>
        </w:tc>
        <w:tc>
          <w:tcPr>
            <w:tcW w:w="1843" w:type="dxa"/>
            <w:tcBorders>
              <w:top w:val="single" w:color="000000" w:sz="4" w:space="0"/>
              <w:left w:val="single" w:color="000000" w:sz="4" w:space="0"/>
              <w:bottom w:val="single" w:color="000000" w:sz="4" w:space="0"/>
              <w:right w:val="single" w:color="000000" w:sz="4" w:space="0"/>
            </w:tcBorders>
          </w:tcPr>
          <w:p>
            <w:pPr>
              <w:pStyle w:val="13"/>
              <w:spacing w:before="191"/>
              <w:ind w:left="195"/>
              <w:rPr>
                <w:rFonts w:ascii="宋体" w:hAnsi="宋体" w:eastAsia="宋体" w:cs="宋体"/>
                <w:sz w:val="24"/>
                <w:szCs w:val="24"/>
              </w:rPr>
            </w:pPr>
            <w:r>
              <w:rPr>
                <w:rFonts w:ascii="宋体" w:hAnsi="宋体" w:eastAsia="宋体" w:cs="宋体"/>
                <w:sz w:val="24"/>
                <w:szCs w:val="24"/>
              </w:rPr>
              <w:t>主要物料名称</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lang w:eastAsia="zh-CN"/>
              </w:rPr>
            </w:pPr>
            <w:r>
              <w:rPr>
                <w:rFonts w:ascii="宋体" w:hAnsi="宋体" w:eastAsia="宋体" w:cs="宋体"/>
                <w:sz w:val="24"/>
                <w:szCs w:val="24"/>
                <w:lang w:eastAsia="zh-CN"/>
              </w:rPr>
              <w:t>主要物料品牌型号</w:t>
            </w:r>
          </w:p>
          <w:p>
            <w:pPr>
              <w:pStyle w:val="13"/>
              <w:spacing w:before="151"/>
              <w:jc w:val="center"/>
              <w:rPr>
                <w:rFonts w:ascii="宋体" w:hAnsi="宋体" w:eastAsia="宋体" w:cs="宋体"/>
                <w:sz w:val="24"/>
                <w:szCs w:val="24"/>
                <w:lang w:eastAsia="zh-CN"/>
              </w:rPr>
            </w:pPr>
            <w:r>
              <w:rPr>
                <w:rFonts w:ascii="宋体" w:hAnsi="宋体" w:eastAsia="宋体" w:cs="宋体"/>
                <w:sz w:val="24"/>
                <w:szCs w:val="24"/>
                <w:lang w:eastAsia="zh-CN"/>
              </w:rPr>
              <w:t>规格和功能</w:t>
            </w:r>
          </w:p>
        </w:tc>
        <w:tc>
          <w:tcPr>
            <w:tcW w:w="1913" w:type="dxa"/>
            <w:tcBorders>
              <w:top w:val="single" w:color="000000" w:sz="4" w:space="0"/>
              <w:left w:val="single" w:color="000000" w:sz="4" w:space="0"/>
              <w:bottom w:val="single" w:color="000000" w:sz="4" w:space="0"/>
              <w:right w:val="single" w:color="000000" w:sz="4" w:space="0"/>
            </w:tcBorders>
          </w:tcPr>
          <w:p>
            <w:pPr>
              <w:pStyle w:val="13"/>
              <w:spacing w:before="191"/>
              <w:ind w:left="106"/>
              <w:rPr>
                <w:rFonts w:ascii="宋体" w:hAnsi="宋体" w:eastAsia="宋体" w:cs="宋体"/>
                <w:sz w:val="24"/>
                <w:szCs w:val="24"/>
              </w:rPr>
            </w:pPr>
            <w:r>
              <w:rPr>
                <w:rFonts w:ascii="宋体" w:hAnsi="宋体" w:eastAsia="宋体" w:cs="宋体"/>
                <w:sz w:val="24"/>
                <w:szCs w:val="24"/>
              </w:rPr>
              <w:t>合同金额（元）</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90"/>
              <w:rPr>
                <w:rFonts w:ascii="宋体" w:hAnsi="宋体" w:eastAsia="宋体" w:cs="宋体"/>
                <w:sz w:val="24"/>
                <w:szCs w:val="24"/>
              </w:rPr>
            </w:pPr>
            <w:r>
              <w:rPr>
                <w:rFonts w:ascii="宋体" w:hAnsi="宋体" w:eastAsia="宋体" w:cs="宋体"/>
                <w:sz w:val="24"/>
                <w:szCs w:val="24"/>
              </w:rPr>
              <w:t>用户联系</w:t>
            </w:r>
          </w:p>
          <w:p>
            <w:pPr>
              <w:pStyle w:val="13"/>
              <w:spacing w:before="151"/>
              <w:ind w:left="190"/>
              <w:rPr>
                <w:rFonts w:ascii="宋体" w:hAnsi="宋体" w:eastAsia="宋体" w:cs="宋体"/>
                <w:sz w:val="24"/>
                <w:szCs w:val="24"/>
              </w:rPr>
            </w:pPr>
            <w:r>
              <w:rPr>
                <w:rFonts w:ascii="宋体" w:hAnsi="宋体" w:eastAsia="宋体" w:cs="宋体"/>
                <w:sz w:val="24"/>
                <w:szCs w:val="24"/>
              </w:rPr>
              <w:t>人及手机</w:t>
            </w:r>
          </w:p>
        </w:tc>
      </w:tr>
      <w:tr>
        <w:tblPrEx>
          <w:tblLayout w:type="fixed"/>
          <w:tblCellMar>
            <w:top w:w="0" w:type="dxa"/>
            <w:left w:w="0" w:type="dxa"/>
            <w:bottom w:w="0" w:type="dxa"/>
            <w:right w:w="0" w:type="dxa"/>
          </w:tblCellMar>
        </w:tblPrEx>
        <w:trPr>
          <w:trHeight w:val="472"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6"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bl>
    <w:p>
      <w:pPr>
        <w:pStyle w:val="2"/>
        <w:spacing w:line="273" w:lineRule="exact"/>
        <w:ind w:left="218"/>
      </w:pPr>
      <w:r>
        <w:t>注：</w:t>
      </w:r>
    </w:p>
    <w:p>
      <w:pPr>
        <w:pStyle w:val="2"/>
        <w:spacing w:before="151" w:line="357" w:lineRule="auto"/>
        <w:ind w:left="1075" w:hanging="360"/>
        <w:rPr>
          <w:lang w:eastAsia="zh-CN"/>
        </w:rPr>
      </w:pPr>
      <w:r>
        <w:rPr>
          <w:rFonts w:cs="宋体"/>
          <w:lang w:eastAsia="zh-CN"/>
        </w:rPr>
        <w:t>1.</w:t>
      </w:r>
      <w:r>
        <w:rPr>
          <w:rFonts w:cs="宋体"/>
          <w:spacing w:val="-1"/>
          <w:lang w:eastAsia="zh-CN"/>
        </w:rPr>
        <w:t xml:space="preserve"> </w:t>
      </w:r>
      <w:r>
        <w:rPr>
          <w:lang w:eastAsia="zh-CN"/>
        </w:rPr>
        <w:t>投标人须提供近三年内类似货物销售情况</w:t>
      </w:r>
      <w:r>
        <w:rPr>
          <w:spacing w:val="-39"/>
          <w:lang w:eastAsia="zh-CN"/>
        </w:rPr>
        <w:t>。</w:t>
      </w:r>
      <w:r>
        <w:rPr>
          <w:lang w:eastAsia="zh-CN"/>
        </w:rPr>
        <w:t>近</w:t>
      </w:r>
      <w:r>
        <w:rPr>
          <w:spacing w:val="-59"/>
          <w:lang w:eastAsia="zh-CN"/>
        </w:rPr>
        <w:t xml:space="preserve"> </w:t>
      </w:r>
      <w:r>
        <w:rPr>
          <w:rFonts w:cs="宋体"/>
          <w:lang w:eastAsia="zh-CN"/>
        </w:rPr>
        <w:t>3</w:t>
      </w:r>
      <w:r>
        <w:rPr>
          <w:rFonts w:cs="宋体"/>
          <w:spacing w:val="-60"/>
          <w:lang w:eastAsia="zh-CN"/>
        </w:rPr>
        <w:t xml:space="preserve"> </w:t>
      </w:r>
      <w:r>
        <w:rPr>
          <w:lang w:eastAsia="zh-CN"/>
        </w:rPr>
        <w:t>年内是指由投标截止日上朔到</w:t>
      </w:r>
      <w:r>
        <w:rPr>
          <w:spacing w:val="-59"/>
          <w:lang w:eastAsia="zh-CN"/>
        </w:rPr>
        <w:t xml:space="preserve"> </w:t>
      </w:r>
      <w:r>
        <w:rPr>
          <w:rFonts w:cs="宋体"/>
          <w:lang w:eastAsia="zh-CN"/>
        </w:rPr>
        <w:t>3</w:t>
      </w:r>
      <w:r>
        <w:rPr>
          <w:rFonts w:cs="宋体"/>
          <w:spacing w:val="-60"/>
          <w:lang w:eastAsia="zh-CN"/>
        </w:rPr>
        <w:t xml:space="preserve"> </w:t>
      </w:r>
      <w:r>
        <w:rPr>
          <w:lang w:eastAsia="zh-CN"/>
        </w:rPr>
        <w:t>周 年始；</w:t>
      </w:r>
    </w:p>
    <w:p>
      <w:pPr>
        <w:pStyle w:val="2"/>
        <w:spacing w:before="34"/>
        <w:ind w:left="715"/>
        <w:rPr>
          <w:lang w:eastAsia="zh-CN"/>
        </w:rPr>
      </w:pPr>
      <w:r>
        <w:rPr>
          <w:rFonts w:cs="宋体"/>
          <w:lang w:eastAsia="zh-CN"/>
        </w:rPr>
        <w:t>2.</w:t>
      </w:r>
      <w:r>
        <w:rPr>
          <w:rFonts w:cs="宋体"/>
          <w:spacing w:val="-1"/>
          <w:lang w:eastAsia="zh-CN"/>
        </w:rPr>
        <w:t xml:space="preserve"> </w:t>
      </w:r>
      <w:r>
        <w:rPr>
          <w:lang w:eastAsia="zh-CN"/>
        </w:rPr>
        <w:t>附：上年度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月《增值税日常申报表》复印件（申报表上应有供应商征管税局</w:t>
      </w:r>
    </w:p>
    <w:p>
      <w:pPr>
        <w:pStyle w:val="2"/>
        <w:spacing w:before="154"/>
        <w:ind w:left="1075"/>
        <w:rPr>
          <w:lang w:eastAsia="zh-CN"/>
        </w:rPr>
      </w:pPr>
      <w:r>
        <w:rPr>
          <w:lang w:eastAsia="zh-CN"/>
        </w:rPr>
        <w:t>接收人员盖章）、上年度</w:t>
      </w:r>
      <w:r>
        <w:rPr>
          <w:spacing w:val="-19"/>
          <w:lang w:eastAsia="zh-CN"/>
        </w:rPr>
        <w:t xml:space="preserve"> </w:t>
      </w:r>
      <w:r>
        <w:rPr>
          <w:rFonts w:cs="宋体"/>
          <w:lang w:eastAsia="zh-CN"/>
        </w:rPr>
        <w:t>1-12</w:t>
      </w:r>
      <w:r>
        <w:rPr>
          <w:rFonts w:cs="宋体"/>
          <w:spacing w:val="-19"/>
          <w:lang w:eastAsia="zh-CN"/>
        </w:rPr>
        <w:t xml:space="preserve"> </w:t>
      </w:r>
      <w:r>
        <w:rPr>
          <w:lang w:eastAsia="zh-CN"/>
        </w:rPr>
        <w:t>月客户销售汇总表（表中最少要有各客户名称及对</w:t>
      </w:r>
    </w:p>
    <w:p>
      <w:pPr>
        <w:pStyle w:val="2"/>
        <w:spacing w:before="151" w:line="357" w:lineRule="auto"/>
        <w:ind w:left="1075"/>
        <w:rPr>
          <w:lang w:eastAsia="zh-CN"/>
        </w:rPr>
      </w:pPr>
      <w:r>
        <w:rPr>
          <w:lang w:eastAsia="zh-CN"/>
        </w:rPr>
        <w:t>应当月销售金额两项内容）或上年度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月销售收入明细帐（明细帐上需有客户 名称）</w:t>
      </w:r>
    </w:p>
    <w:p>
      <w:pPr>
        <w:pStyle w:val="2"/>
        <w:spacing w:before="34" w:line="357" w:lineRule="auto"/>
        <w:ind w:left="1075" w:hanging="360"/>
        <w:rPr>
          <w:lang w:eastAsia="zh-CN"/>
        </w:rPr>
      </w:pPr>
      <w:r>
        <w:rPr>
          <w:rFonts w:cs="宋体"/>
          <w:lang w:eastAsia="zh-CN"/>
        </w:rPr>
        <w:t>3.</w:t>
      </w:r>
      <w:r>
        <w:rPr>
          <w:rFonts w:cs="宋体"/>
          <w:spacing w:val="-1"/>
          <w:lang w:eastAsia="zh-CN"/>
        </w:rPr>
        <w:t xml:space="preserve"> </w:t>
      </w:r>
      <w:r>
        <w:rPr>
          <w:spacing w:val="-2"/>
          <w:lang w:eastAsia="zh-CN"/>
        </w:rPr>
        <w:t>如本表格式内容不能满足需要，投标人可根据本表格格式自行划表填写，但必须体</w:t>
      </w:r>
      <w:r>
        <w:rPr>
          <w:spacing w:val="64"/>
          <w:lang w:eastAsia="zh-CN"/>
        </w:rPr>
        <w:t xml:space="preserve"> </w:t>
      </w:r>
      <w:r>
        <w:rPr>
          <w:lang w:eastAsia="zh-CN"/>
        </w:rPr>
        <w:t>现以上内容。</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3"/>
        <w:rPr>
          <w:rFonts w:ascii="宋体" w:hAnsi="宋体" w:eastAsia="宋体" w:cs="宋体"/>
          <w:sz w:val="23"/>
          <w:szCs w:val="23"/>
          <w:lang w:eastAsia="zh-CN"/>
        </w:rPr>
      </w:pPr>
    </w:p>
    <w:p>
      <w:pPr>
        <w:pStyle w:val="2"/>
        <w:spacing w:line="299" w:lineRule="auto"/>
        <w:ind w:left="5360" w:right="2023" w:firstLine="240"/>
        <w:rPr>
          <w:lang w:eastAsia="zh-CN"/>
        </w:rPr>
      </w:pPr>
      <w:r>
        <w:rPr>
          <w:lang w:eastAsia="zh-CN"/>
        </w:rPr>
        <w:t>投标单位（盖章）： 授权投标人（签字）：</w:t>
      </w:r>
    </w:p>
    <w:p>
      <w:pPr>
        <w:pStyle w:val="2"/>
        <w:spacing w:before="15"/>
        <w:ind w:left="6440"/>
        <w:rPr>
          <w:lang w:eastAsia="zh-CN"/>
        </w:rPr>
      </w:pPr>
      <w:r>
        <w:rPr>
          <w:lang w:eastAsia="zh-CN"/>
        </w:rPr>
        <w:t>投标日期 ：</w:t>
      </w:r>
    </w:p>
    <w:p>
      <w:pPr>
        <w:rPr>
          <w:lang w:eastAsia="zh-CN"/>
        </w:rPr>
        <w:sectPr>
          <w:pgSz w:w="11910" w:h="16840"/>
          <w:pgMar w:top="960" w:right="920" w:bottom="280" w:left="1200" w:header="720" w:footer="720" w:gutter="0"/>
          <w:cols w:space="720" w:num="1"/>
        </w:sectPr>
      </w:pPr>
    </w:p>
    <w:p>
      <w:pPr>
        <w:pStyle w:val="11"/>
        <w:spacing w:before="8"/>
        <w:rPr>
          <w:b w:val="0"/>
          <w:bCs w:val="0"/>
          <w:lang w:eastAsia="zh-CN"/>
        </w:rPr>
      </w:pPr>
      <w:r>
        <w:rPr>
          <w:lang w:eastAsia="zh-CN"/>
        </w:rPr>
        <w:t>附件六：投标报价表</w:t>
      </w:r>
    </w:p>
    <w:p>
      <w:pPr>
        <w:pStyle w:val="2"/>
        <w:tabs>
          <w:tab w:val="left" w:pos="4254"/>
          <w:tab w:val="left" w:pos="5399"/>
          <w:tab w:val="left" w:pos="8150"/>
        </w:tabs>
        <w:spacing w:before="185"/>
        <w:rPr>
          <w:rFonts w:cs="宋体"/>
          <w:lang w:eastAsia="zh-CN"/>
        </w:rPr>
      </w:pPr>
      <w:r>
        <w:rPr>
          <w:spacing w:val="-1"/>
          <w:lang w:eastAsia="zh-CN"/>
        </w:rPr>
        <w:t>投单位名称：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 xml:space="preserve">邀标编号： </w:t>
      </w:r>
      <w:r>
        <w:rPr>
          <w:rFonts w:cs="宋体"/>
          <w:u w:val="single" w:color="000000"/>
          <w:lang w:eastAsia="zh-CN"/>
        </w:rPr>
        <w:t>201</w:t>
      </w:r>
      <w:r>
        <w:rPr>
          <w:rFonts w:hint="eastAsia" w:cs="宋体"/>
          <w:u w:val="single" w:color="000000"/>
          <w:lang w:eastAsia="zh-CN"/>
        </w:rPr>
        <w:t>90</w:t>
      </w:r>
      <w:r>
        <w:rPr>
          <w:rFonts w:hint="eastAsia" w:cs="宋体"/>
          <w:u w:val="single" w:color="000000"/>
          <w:lang w:val="en-US" w:eastAsia="zh-CN"/>
        </w:rPr>
        <w:t>610013</w:t>
      </w:r>
      <w:r>
        <w:rPr>
          <w:rFonts w:cs="宋体"/>
          <w:u w:val="single" w:color="000000"/>
          <w:lang w:eastAsia="zh-CN"/>
        </w:rPr>
        <w:tab/>
      </w:r>
    </w:p>
    <w:p>
      <w:pPr>
        <w:rPr>
          <w:rFonts w:ascii="宋体" w:hAnsi="宋体" w:eastAsia="宋体" w:cs="宋体"/>
          <w:sz w:val="20"/>
          <w:szCs w:val="20"/>
          <w:lang w:eastAsia="zh-CN"/>
        </w:rPr>
      </w:pPr>
    </w:p>
    <w:p>
      <w:pPr>
        <w:spacing w:before="13"/>
        <w:rPr>
          <w:rFonts w:ascii="宋体" w:hAnsi="宋体" w:eastAsia="宋体" w:cs="宋体"/>
          <w:sz w:val="23"/>
          <w:szCs w:val="23"/>
          <w:lang w:eastAsia="zh-CN"/>
        </w:rPr>
      </w:pPr>
    </w:p>
    <w:p>
      <w:pPr>
        <w:pStyle w:val="10"/>
        <w:spacing w:before="14"/>
        <w:ind w:firstLine="4027"/>
        <w:rPr>
          <w:rFonts w:ascii="宋体" w:hAnsi="宋体" w:eastAsia="宋体" w:cs="宋体"/>
          <w:b w:val="0"/>
          <w:bCs w:val="0"/>
          <w:lang w:eastAsia="zh-CN"/>
        </w:rPr>
      </w:pPr>
      <w:r>
        <w:rPr>
          <w:rFonts w:ascii="宋体" w:hAnsi="宋体" w:eastAsia="宋体" w:cs="宋体"/>
          <w:lang w:eastAsia="zh-CN"/>
        </w:rPr>
        <w:t>投标报价表</w:t>
      </w:r>
    </w:p>
    <w:p>
      <w:pPr>
        <w:spacing w:before="7"/>
        <w:rPr>
          <w:rFonts w:ascii="宋体" w:hAnsi="宋体" w:eastAsia="宋体" w:cs="宋体"/>
          <w:b/>
          <w:bCs/>
          <w:sz w:val="24"/>
          <w:szCs w:val="24"/>
          <w:lang w:eastAsia="zh-CN"/>
        </w:rPr>
      </w:pPr>
    </w:p>
    <w:p>
      <w:pPr>
        <w:pStyle w:val="11"/>
        <w:rPr>
          <w:b w:val="0"/>
          <w:bCs w:val="0"/>
          <w:lang w:eastAsia="zh-CN"/>
        </w:rPr>
      </w:pPr>
      <w:r>
        <w:rPr>
          <w:lang w:eastAsia="zh-CN"/>
        </w:rPr>
        <w:t>以下报价说明及要求：</w:t>
      </w:r>
    </w:p>
    <w:p>
      <w:pPr>
        <w:spacing w:before="16"/>
        <w:ind w:left="118"/>
        <w:rPr>
          <w:rFonts w:ascii="黑体" w:hAnsi="黑体" w:eastAsia="黑体" w:cs="黑体"/>
          <w:lang w:eastAsia="zh-CN"/>
        </w:rPr>
      </w:pPr>
      <w:r>
        <w:rPr>
          <w:rFonts w:ascii="黑体" w:hAnsi="黑体" w:eastAsia="黑体" w:cs="黑体"/>
          <w:spacing w:val="-2"/>
          <w:lang w:eastAsia="zh-CN"/>
        </w:rPr>
        <w:t>（1）以下报价有效期为：本价格有效期为自合同生效日起</w:t>
      </w:r>
      <w:r>
        <w:rPr>
          <w:rFonts w:ascii="黑体" w:hAnsi="黑体" w:eastAsia="黑体" w:cs="黑体"/>
          <w:spacing w:val="-54"/>
          <w:lang w:eastAsia="zh-CN"/>
        </w:rPr>
        <w:t xml:space="preserve"> </w:t>
      </w:r>
      <w:r>
        <w:rPr>
          <w:rFonts w:hint="eastAsia" w:ascii="黑体" w:hAnsi="黑体" w:eastAsia="黑体" w:cs="黑体"/>
          <w:lang w:eastAsia="zh-CN"/>
        </w:rPr>
        <w:t>3-6个月</w:t>
      </w:r>
      <w:r>
        <w:rPr>
          <w:rFonts w:ascii="黑体" w:hAnsi="黑体" w:eastAsia="黑体" w:cs="黑体"/>
          <w:spacing w:val="-1"/>
          <w:lang w:eastAsia="zh-CN"/>
        </w:rPr>
        <w:t>内有效。</w:t>
      </w:r>
    </w:p>
    <w:p>
      <w:pPr>
        <w:spacing w:before="24"/>
        <w:ind w:left="118"/>
        <w:rPr>
          <w:rFonts w:ascii="黑体" w:hAnsi="黑体" w:eastAsia="黑体" w:cs="黑体"/>
          <w:lang w:eastAsia="zh-CN"/>
        </w:rPr>
      </w:pPr>
      <w:r>
        <w:rPr>
          <w:rFonts w:ascii="黑体" w:hAnsi="黑体" w:eastAsia="黑体" w:cs="黑体"/>
          <w:spacing w:val="-1"/>
          <w:lang w:eastAsia="zh-CN"/>
        </w:rPr>
        <w:t>（2）投标方承诺严格按招标方技术标准及品质检验标准要求供应货物。</w:t>
      </w:r>
    </w:p>
    <w:p>
      <w:pPr>
        <w:spacing w:before="24"/>
        <w:ind w:left="118"/>
        <w:rPr>
          <w:rFonts w:ascii="黑体" w:hAnsi="黑体" w:eastAsia="黑体" w:cs="黑体"/>
          <w:lang w:eastAsia="zh-CN"/>
        </w:rPr>
      </w:pPr>
      <w:r>
        <w:rPr>
          <w:rFonts w:ascii="黑体" w:hAnsi="黑体" w:eastAsia="黑体" w:cs="黑体"/>
          <w:spacing w:val="-1"/>
          <w:lang w:eastAsia="zh-CN"/>
        </w:rPr>
        <w:t>（3）以下报价为</w:t>
      </w:r>
      <w:r>
        <w:rPr>
          <w:rFonts w:hint="eastAsia" w:ascii="黑体" w:hAnsi="黑体" w:eastAsia="黑体" w:cs="黑体"/>
          <w:spacing w:val="-1"/>
          <w:lang w:eastAsia="zh-CN"/>
        </w:rPr>
        <w:t>天元</w:t>
      </w:r>
      <w:r>
        <w:rPr>
          <w:rFonts w:ascii="黑体" w:hAnsi="黑体" w:eastAsia="黑体" w:cs="黑体"/>
          <w:spacing w:val="-1"/>
          <w:lang w:eastAsia="zh-CN"/>
        </w:rPr>
        <w:t>各省区域人民币到厂价，RMB</w:t>
      </w:r>
      <w:r>
        <w:rPr>
          <w:rFonts w:ascii="黑体" w:hAnsi="黑体" w:eastAsia="黑体" w:cs="黑体"/>
          <w:spacing w:val="-55"/>
          <w:lang w:eastAsia="zh-CN"/>
        </w:rPr>
        <w:t xml:space="preserve"> </w:t>
      </w:r>
      <w:r>
        <w:rPr>
          <w:rFonts w:ascii="黑体" w:hAnsi="黑体" w:eastAsia="黑体" w:cs="黑体"/>
          <w:lang w:eastAsia="zh-CN"/>
        </w:rPr>
        <w:t>含</w:t>
      </w:r>
      <w:r>
        <w:rPr>
          <w:rFonts w:hint="eastAsia" w:ascii="黑体" w:hAnsi="黑体" w:eastAsia="黑体" w:cs="黑体"/>
          <w:spacing w:val="-1"/>
          <w:lang w:eastAsia="zh-CN"/>
        </w:rPr>
        <w:t>未税</w:t>
      </w:r>
      <w:r>
        <w:rPr>
          <w:rFonts w:ascii="黑体" w:hAnsi="黑体" w:eastAsia="黑体" w:cs="黑体"/>
          <w:spacing w:val="-1"/>
          <w:lang w:eastAsia="zh-CN"/>
        </w:rPr>
        <w:t>报价；</w:t>
      </w:r>
    </w:p>
    <w:p>
      <w:pPr>
        <w:spacing w:before="24"/>
        <w:ind w:left="118"/>
        <w:rPr>
          <w:rFonts w:ascii="黑体" w:hAnsi="黑体" w:eastAsia="黑体" w:cs="黑体"/>
          <w:lang w:eastAsia="zh-CN"/>
        </w:rPr>
      </w:pPr>
      <w:r>
        <w:rPr>
          <w:rFonts w:ascii="黑体" w:hAnsi="黑体" w:eastAsia="黑体" w:cs="黑体"/>
          <w:spacing w:val="-1"/>
          <w:lang w:eastAsia="zh-CN"/>
        </w:rPr>
        <w:t>（4）付款方式为：</w:t>
      </w:r>
      <w:r>
        <w:rPr>
          <w:rFonts w:ascii="黑体" w:hAnsi="黑体" w:eastAsia="黑体" w:cs="黑体"/>
          <w:color w:val="FF0000"/>
          <w:spacing w:val="-1"/>
          <w:lang w:eastAsia="zh-CN"/>
        </w:rPr>
        <w:t>月结</w:t>
      </w:r>
      <w:r>
        <w:rPr>
          <w:rFonts w:ascii="黑体" w:hAnsi="黑体" w:eastAsia="黑体" w:cs="黑体"/>
          <w:color w:val="FF0000"/>
          <w:spacing w:val="-58"/>
          <w:lang w:eastAsia="zh-CN"/>
        </w:rPr>
        <w:t xml:space="preserve"> </w:t>
      </w:r>
      <w:r>
        <w:rPr>
          <w:rFonts w:hint="eastAsia" w:ascii="黑体" w:hAnsi="黑体" w:eastAsia="黑体" w:cs="黑体"/>
          <w:color w:val="FF0000"/>
          <w:lang w:eastAsia="zh-CN"/>
        </w:rPr>
        <w:t>3</w:t>
      </w:r>
      <w:r>
        <w:rPr>
          <w:rFonts w:ascii="黑体" w:hAnsi="黑体" w:eastAsia="黑体" w:cs="黑体"/>
          <w:color w:val="FF0000"/>
          <w:lang w:eastAsia="zh-CN"/>
        </w:rPr>
        <w:t>0</w:t>
      </w:r>
      <w:r>
        <w:rPr>
          <w:rFonts w:ascii="黑体" w:hAnsi="黑体" w:eastAsia="黑体" w:cs="黑体"/>
          <w:color w:val="FF0000"/>
          <w:spacing w:val="-55"/>
          <w:lang w:eastAsia="zh-CN"/>
        </w:rPr>
        <w:t xml:space="preserve"> </w:t>
      </w:r>
      <w:r>
        <w:rPr>
          <w:rFonts w:ascii="黑体" w:hAnsi="黑体" w:eastAsia="黑体" w:cs="黑体"/>
          <w:color w:val="FF0000"/>
          <w:spacing w:val="-1"/>
          <w:lang w:eastAsia="zh-CN"/>
        </w:rPr>
        <w:t>天</w:t>
      </w:r>
      <w:r>
        <w:rPr>
          <w:rFonts w:hint="eastAsia" w:ascii="黑体" w:hAnsi="黑体" w:eastAsia="黑体" w:cs="黑体"/>
          <w:color w:val="FF0000"/>
          <w:spacing w:val="-1"/>
          <w:lang w:eastAsia="zh-CN"/>
        </w:rPr>
        <w:t>和月结60天两种单价</w:t>
      </w:r>
      <w:r>
        <w:rPr>
          <w:rFonts w:ascii="黑体" w:hAnsi="黑体" w:eastAsia="黑体" w:cs="黑体"/>
          <w:spacing w:val="-1"/>
          <w:lang w:eastAsia="zh-CN"/>
        </w:rPr>
        <w:t>。</w:t>
      </w:r>
    </w:p>
    <w:p>
      <w:pPr>
        <w:pStyle w:val="2"/>
        <w:spacing w:before="17" w:line="297" w:lineRule="auto"/>
        <w:rPr>
          <w:color w:val="FF0000"/>
          <w:lang w:eastAsia="zh-CN"/>
        </w:rPr>
      </w:pPr>
      <w:r>
        <w:rPr>
          <w:rFonts w:ascii="黑体" w:hAnsi="黑体" w:eastAsia="黑体" w:cs="黑体"/>
          <w:spacing w:val="-1"/>
          <w:lang w:eastAsia="zh-CN"/>
        </w:rPr>
        <w:t>（5）投标定价原则：投标供方一旦确定了投标价格，则保持</w:t>
      </w:r>
      <w:r>
        <w:rPr>
          <w:rFonts w:hint="eastAsia" w:ascii="黑体" w:hAnsi="黑体" w:eastAsia="黑体" w:cs="黑体"/>
          <w:spacing w:val="-1"/>
          <w:lang w:eastAsia="zh-CN"/>
        </w:rPr>
        <w:t xml:space="preserve"> 3-6个月</w:t>
      </w:r>
      <w:r>
        <w:rPr>
          <w:rFonts w:ascii="黑体" w:hAnsi="黑体" w:eastAsia="黑体" w:cs="黑体"/>
          <w:spacing w:val="-1"/>
          <w:lang w:eastAsia="zh-CN"/>
        </w:rPr>
        <w:t>价格</w:t>
      </w:r>
      <w:r>
        <w:rPr>
          <w:rFonts w:hint="eastAsia" w:ascii="黑体" w:hAnsi="黑体" w:eastAsia="黑体" w:cs="黑体"/>
          <w:spacing w:val="-1"/>
          <w:lang w:eastAsia="zh-CN"/>
        </w:rPr>
        <w:t>维</w:t>
      </w:r>
      <w:r>
        <w:rPr>
          <w:rFonts w:ascii="黑体" w:hAnsi="黑体" w:eastAsia="黑体" w:cs="黑体"/>
          <w:spacing w:val="-1"/>
          <w:lang w:eastAsia="zh-CN"/>
        </w:rPr>
        <w:t>持不变，</w:t>
      </w:r>
      <w:r>
        <w:rPr>
          <w:rFonts w:hint="eastAsia"/>
          <w:color w:val="FF0000"/>
          <w:spacing w:val="-1"/>
          <w:lang w:eastAsia="zh-CN"/>
        </w:rPr>
        <w:t>若市场行情上涨幅度达到5%时，双方可议价。若市场行情下跌时，供方应及时调整报价，如发现投标方调整不及时，招标方有取消中标的权利。</w:t>
      </w:r>
      <w:r>
        <w:rPr>
          <w:rFonts w:ascii="黑体" w:hAnsi="黑体" w:eastAsia="黑体" w:cs="黑体"/>
          <w:spacing w:val="-1"/>
          <w:lang w:eastAsia="zh-CN"/>
        </w:rPr>
        <w:t>若投标方在合作周期内单方面不履行标书条款或价格，对此投标供</w:t>
      </w:r>
      <w:r>
        <w:rPr>
          <w:rFonts w:ascii="黑体" w:hAnsi="黑体" w:eastAsia="黑体" w:cs="黑体"/>
          <w:spacing w:val="22"/>
          <w:lang w:eastAsia="zh-CN"/>
        </w:rPr>
        <w:t xml:space="preserve"> </w:t>
      </w:r>
      <w:r>
        <w:rPr>
          <w:rFonts w:ascii="黑体" w:hAnsi="黑体" w:eastAsia="黑体" w:cs="黑体"/>
          <w:spacing w:val="-1"/>
          <w:lang w:eastAsia="zh-CN"/>
        </w:rPr>
        <w:t>方确认并承认</w:t>
      </w:r>
      <w:r>
        <w:rPr>
          <w:rFonts w:hint="eastAsia" w:ascii="黑体" w:hAnsi="黑体" w:eastAsia="黑体" w:cs="黑体"/>
          <w:spacing w:val="-1"/>
          <w:lang w:eastAsia="zh-CN"/>
        </w:rPr>
        <w:t>天</w:t>
      </w:r>
      <w:r>
        <w:rPr>
          <w:rFonts w:ascii="黑体" w:hAnsi="黑体" w:eastAsia="黑体" w:cs="黑体"/>
          <w:spacing w:val="-1"/>
          <w:lang w:eastAsia="zh-CN"/>
        </w:rPr>
        <w:t>元集团有权不予支付其货款，并终止招标合同，取消与其的永久合作资格。</w:t>
      </w:r>
    </w:p>
    <w:p>
      <w:pPr>
        <w:spacing w:before="5"/>
        <w:ind w:left="118"/>
        <w:rPr>
          <w:rFonts w:ascii="黑体" w:hAnsi="黑体" w:eastAsia="黑体" w:cs="黑体"/>
          <w:lang w:eastAsia="zh-CN"/>
        </w:rPr>
      </w:pPr>
      <w:r>
        <w:rPr>
          <w:rFonts w:ascii="黑体" w:hAnsi="黑体" w:eastAsia="黑体" w:cs="黑体"/>
          <w:spacing w:val="-1"/>
          <w:lang w:eastAsia="zh-CN"/>
        </w:rPr>
        <w:t>（6）具体报价资料的技术资料，请参考附件的技术资料。</w:t>
      </w:r>
    </w:p>
    <w:p>
      <w:pPr>
        <w:rPr>
          <w:rFonts w:ascii="黑体" w:hAnsi="黑体" w:eastAsia="黑体" w:cs="黑体"/>
          <w:sz w:val="20"/>
          <w:szCs w:val="20"/>
          <w:lang w:eastAsia="zh-CN"/>
        </w:rPr>
      </w:pPr>
    </w:p>
    <w:p>
      <w:pPr>
        <w:spacing w:before="8"/>
        <w:rPr>
          <w:rFonts w:ascii="黑体" w:hAnsi="黑体" w:eastAsia="黑体" w:cs="黑体"/>
          <w:sz w:val="13"/>
          <w:szCs w:val="13"/>
          <w:lang w:eastAsia="zh-CN"/>
        </w:rPr>
      </w:pPr>
    </w:p>
    <w:tbl>
      <w:tblPr>
        <w:tblStyle w:val="8"/>
        <w:tblW w:w="9762" w:type="dxa"/>
        <w:tblInd w:w="117" w:type="dxa"/>
        <w:tblLayout w:type="fixed"/>
        <w:tblCellMar>
          <w:top w:w="0" w:type="dxa"/>
          <w:left w:w="0" w:type="dxa"/>
          <w:bottom w:w="0" w:type="dxa"/>
          <w:right w:w="0" w:type="dxa"/>
        </w:tblCellMar>
      </w:tblPr>
      <w:tblGrid>
        <w:gridCol w:w="562"/>
        <w:gridCol w:w="2554"/>
        <w:gridCol w:w="1558"/>
        <w:gridCol w:w="1526"/>
        <w:gridCol w:w="1421"/>
        <w:gridCol w:w="1140"/>
        <w:gridCol w:w="1001"/>
      </w:tblGrid>
      <w:tr>
        <w:tblPrEx>
          <w:tblLayout w:type="fixed"/>
          <w:tblCellMar>
            <w:top w:w="0" w:type="dxa"/>
            <w:left w:w="0" w:type="dxa"/>
            <w:bottom w:w="0" w:type="dxa"/>
            <w:right w:w="0" w:type="dxa"/>
          </w:tblCellMar>
        </w:tblPrEx>
        <w:trPr>
          <w:trHeight w:val="646" w:hRule="exact"/>
        </w:trPr>
        <w:tc>
          <w:tcPr>
            <w:tcW w:w="562"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70" w:lineRule="exact"/>
              <w:ind w:left="164"/>
              <w:rPr>
                <w:rFonts w:ascii="黑体" w:hAnsi="黑体" w:eastAsia="黑体" w:cs="黑体"/>
              </w:rPr>
            </w:pPr>
            <w:r>
              <w:rPr>
                <w:rFonts w:ascii="黑体" w:hAnsi="黑体" w:eastAsia="黑体" w:cs="黑体"/>
                <w:color w:val="FFFFFF"/>
              </w:rPr>
              <w:t>序</w:t>
            </w:r>
          </w:p>
          <w:p>
            <w:pPr>
              <w:pStyle w:val="13"/>
              <w:spacing w:before="24"/>
              <w:ind w:left="164"/>
              <w:rPr>
                <w:rFonts w:ascii="黑体" w:hAnsi="黑体" w:eastAsia="黑体" w:cs="黑体"/>
              </w:rPr>
            </w:pPr>
            <w:r>
              <w:rPr>
                <w:rFonts w:ascii="黑体" w:hAnsi="黑体" w:eastAsia="黑体" w:cs="黑体"/>
                <w:color w:val="FFFFFF"/>
              </w:rPr>
              <w:t>号</w:t>
            </w:r>
          </w:p>
        </w:tc>
        <w:tc>
          <w:tcPr>
            <w:tcW w:w="2554"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829"/>
              <w:rPr>
                <w:rFonts w:ascii="黑体" w:hAnsi="黑体" w:eastAsia="黑体" w:cs="黑体"/>
              </w:rPr>
            </w:pPr>
            <w:r>
              <w:rPr>
                <w:rFonts w:ascii="黑体" w:hAnsi="黑体" w:eastAsia="黑体" w:cs="黑体"/>
                <w:color w:val="FFFFFF"/>
              </w:rPr>
              <w:t>物料品名</w:t>
            </w:r>
          </w:p>
        </w:tc>
        <w:tc>
          <w:tcPr>
            <w:tcW w:w="1558"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330" w:leftChars="150" w:firstLine="110" w:firstLineChars="50"/>
              <w:rPr>
                <w:rFonts w:ascii="黑体" w:hAnsi="黑体" w:eastAsia="黑体" w:cs="黑体"/>
              </w:rPr>
            </w:pPr>
            <w:r>
              <w:rPr>
                <w:rFonts w:hint="eastAsia" w:ascii="黑体" w:hAnsi="黑体" w:eastAsia="黑体" w:cs="黑体"/>
                <w:color w:val="FFFFFF"/>
                <w:lang w:eastAsia="zh-CN"/>
              </w:rPr>
              <w:t>规格</w:t>
            </w:r>
            <w:r>
              <w:rPr>
                <w:rFonts w:ascii="黑体" w:hAnsi="黑体" w:eastAsia="黑体" w:cs="黑体"/>
                <w:color w:val="FFFFFF"/>
              </w:rPr>
              <w:t>类型</w:t>
            </w:r>
          </w:p>
        </w:tc>
        <w:tc>
          <w:tcPr>
            <w:tcW w:w="1526"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58" w:lineRule="exact"/>
              <w:jc w:val="center"/>
              <w:rPr>
                <w:rFonts w:ascii="黑体" w:hAnsi="黑体" w:eastAsia="黑体" w:cs="黑体"/>
                <w:sz w:val="20"/>
                <w:szCs w:val="20"/>
              </w:rPr>
            </w:pPr>
            <w:r>
              <w:rPr>
                <w:rFonts w:ascii="黑体" w:hAnsi="黑体" w:eastAsia="黑体" w:cs="黑体"/>
                <w:color w:val="FFFFFF"/>
                <w:sz w:val="20"/>
                <w:szCs w:val="20"/>
              </w:rPr>
              <w:t>平均月用量</w:t>
            </w:r>
          </w:p>
          <w:p>
            <w:pPr>
              <w:pStyle w:val="13"/>
              <w:spacing w:before="50"/>
              <w:jc w:val="center"/>
              <w:rPr>
                <w:rFonts w:ascii="黑体" w:hAnsi="黑体" w:eastAsia="黑体" w:cs="黑体"/>
                <w:sz w:val="20"/>
                <w:szCs w:val="20"/>
              </w:rPr>
            </w:pPr>
            <w:r>
              <w:rPr>
                <w:rFonts w:ascii="黑体" w:hAnsi="黑体" w:eastAsia="黑体" w:cs="黑体"/>
                <w:color w:val="FFFFFF"/>
                <w:sz w:val="20"/>
                <w:szCs w:val="20"/>
              </w:rPr>
              <w:t>（KG）</w:t>
            </w:r>
          </w:p>
        </w:tc>
        <w:tc>
          <w:tcPr>
            <w:tcW w:w="142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70" w:lineRule="exact"/>
              <w:jc w:val="center"/>
              <w:rPr>
                <w:rFonts w:ascii="黑体" w:hAnsi="黑体" w:eastAsia="黑体" w:cs="黑体"/>
              </w:rPr>
            </w:pPr>
            <w:r>
              <w:rPr>
                <w:rFonts w:hint="eastAsia" w:ascii="黑体" w:hAnsi="黑体" w:eastAsia="黑体" w:cs="黑体"/>
                <w:color w:val="FFFFFF"/>
                <w:lang w:eastAsia="zh-CN"/>
              </w:rPr>
              <w:t>未税</w:t>
            </w:r>
            <w:r>
              <w:rPr>
                <w:rFonts w:ascii="黑体" w:hAnsi="黑体" w:eastAsia="黑体" w:cs="黑体"/>
                <w:color w:val="FFFFFF"/>
              </w:rPr>
              <w:t>单价</w:t>
            </w:r>
          </w:p>
          <w:p>
            <w:pPr>
              <w:pStyle w:val="13"/>
              <w:spacing w:before="24"/>
              <w:ind w:left="62"/>
              <w:jc w:val="center"/>
              <w:rPr>
                <w:rFonts w:ascii="黑体" w:hAnsi="黑体" w:eastAsia="黑体" w:cs="黑体"/>
                <w:lang w:eastAsia="zh-CN"/>
              </w:rPr>
            </w:pPr>
          </w:p>
        </w:tc>
        <w:tc>
          <w:tcPr>
            <w:tcW w:w="1140"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123"/>
              <w:rPr>
                <w:rFonts w:ascii="黑体" w:hAnsi="黑体" w:eastAsia="黑体" w:cs="黑体"/>
              </w:rPr>
            </w:pPr>
            <w:r>
              <w:rPr>
                <w:rFonts w:ascii="黑体" w:hAnsi="黑体" w:eastAsia="黑体" w:cs="黑体"/>
                <w:color w:val="FFFFFF"/>
              </w:rPr>
              <w:t>投标型号</w:t>
            </w:r>
          </w:p>
        </w:tc>
        <w:tc>
          <w:tcPr>
            <w:tcW w:w="100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274"/>
              <w:rPr>
                <w:rFonts w:ascii="黑体" w:hAnsi="黑体" w:eastAsia="黑体" w:cs="黑体"/>
              </w:rPr>
            </w:pPr>
            <w:r>
              <w:rPr>
                <w:rFonts w:ascii="黑体" w:hAnsi="黑体" w:eastAsia="黑体" w:cs="黑体"/>
                <w:color w:val="FFFFFF"/>
              </w:rPr>
              <w:t>备注</w:t>
            </w: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6" w:lineRule="exact"/>
              <w:ind w:left="102"/>
              <w:rPr>
                <w:rFonts w:ascii="黑体" w:hAnsi="黑体" w:eastAsia="黑体" w:cs="黑体"/>
              </w:rPr>
            </w:pPr>
            <w:r>
              <w:rPr>
                <w:rFonts w:ascii="黑体"/>
              </w:rPr>
              <w:t>2</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6"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6"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3</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4</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5</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4"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8" w:lineRule="exact"/>
              <w:ind w:left="102"/>
              <w:rPr>
                <w:rFonts w:ascii="黑体" w:hAnsi="黑体" w:eastAsia="黑体" w:cs="黑体"/>
              </w:rPr>
            </w:pPr>
            <w:r>
              <w:rPr>
                <w:rFonts w:ascii="黑体"/>
              </w:rPr>
              <w:t>6</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8"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8"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5"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7</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8</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9</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黑体" w:hAnsi="黑体" w:eastAsia="黑体" w:cs="黑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10</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11</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1"/>
        <w:rPr>
          <w:rFonts w:ascii="Times New Roman" w:hAnsi="Times New Roman" w:eastAsia="Times New Roman" w:cs="Times New Roman"/>
          <w:sz w:val="19"/>
          <w:szCs w:val="19"/>
        </w:rPr>
      </w:pPr>
    </w:p>
    <w:p>
      <w:pPr>
        <w:pStyle w:val="2"/>
        <w:spacing w:before="26" w:line="297" w:lineRule="auto"/>
        <w:ind w:left="5120" w:right="2443" w:firstLine="240"/>
        <w:rPr>
          <w:lang w:eastAsia="zh-CN"/>
        </w:rPr>
      </w:pPr>
      <w:r>
        <w:rPr>
          <w:lang w:eastAsia="zh-CN"/>
        </w:rPr>
        <w:t>投标单位（盖章）：</w:t>
      </w:r>
    </w:p>
    <w:p>
      <w:pPr>
        <w:pStyle w:val="2"/>
        <w:spacing w:before="26" w:line="297" w:lineRule="auto"/>
        <w:ind w:left="5120" w:right="2443" w:firstLine="240"/>
        <w:rPr>
          <w:lang w:eastAsia="zh-CN"/>
        </w:rPr>
      </w:pPr>
      <w:r>
        <w:rPr>
          <w:lang w:eastAsia="zh-CN"/>
        </w:rPr>
        <w:t>授权投标人（签字）：</w:t>
      </w:r>
    </w:p>
    <w:p>
      <w:pPr>
        <w:pStyle w:val="2"/>
        <w:spacing w:before="19"/>
        <w:ind w:firstLine="5280" w:firstLineChars="2200"/>
        <w:rPr>
          <w:rFonts w:hint="eastAsia"/>
          <w:lang w:val="en-US" w:eastAsia="zh-CN"/>
        </w:rPr>
      </w:pPr>
      <w:r>
        <w:t>投标日期 ：</w:t>
      </w:r>
      <w:r>
        <w:rPr>
          <w:rFonts w:hint="eastAsia"/>
          <w:lang w:val="en-US" w:eastAsia="zh-CN"/>
        </w:rPr>
        <w:t xml:space="preserve">                                                   </w:t>
      </w:r>
    </w:p>
    <w:p>
      <w:pPr>
        <w:pStyle w:val="2"/>
        <w:spacing w:before="19"/>
        <w:ind w:left="6200"/>
        <w:rPr>
          <w:rFonts w:hint="eastAsia"/>
          <w:lang w:val="en-US" w:eastAsia="zh-CN"/>
        </w:rPr>
      </w:pPr>
    </w:p>
    <w:p>
      <w:pPr>
        <w:pStyle w:val="2"/>
        <w:spacing w:before="19"/>
        <w:ind w:left="6200"/>
        <w:rPr>
          <w:rFonts w:hint="eastAsia"/>
          <w:lang w:val="en-US" w:eastAsia="zh-CN"/>
        </w:rPr>
      </w:pPr>
    </w:p>
    <w:p>
      <w:pPr>
        <w:pStyle w:val="2"/>
        <w:spacing w:before="19"/>
        <w:ind w:left="6200"/>
        <w:rPr>
          <w:rFonts w:hint="eastAsia"/>
          <w:lang w:val="en-US" w:eastAsia="zh-CN"/>
        </w:rPr>
      </w:pPr>
    </w:p>
    <w:p>
      <w:pPr>
        <w:pStyle w:val="2"/>
        <w:spacing w:before="19"/>
        <w:ind w:left="6200"/>
        <w:rPr>
          <w:rFonts w:hint="eastAsia"/>
          <w:lang w:val="en-US" w:eastAsia="zh-CN"/>
        </w:rPr>
      </w:pPr>
    </w:p>
    <w:p>
      <w:pPr>
        <w:pStyle w:val="2"/>
        <w:spacing w:before="19"/>
        <w:ind w:left="6200"/>
        <w:rPr>
          <w:rFonts w:hint="eastAsia"/>
          <w:lang w:val="en-US" w:eastAsia="zh-CN"/>
        </w:rPr>
      </w:pPr>
    </w:p>
    <w:p>
      <w:pPr>
        <w:pStyle w:val="2"/>
        <w:spacing w:before="19"/>
        <w:ind w:left="6200"/>
        <w:rPr>
          <w:rFonts w:hint="eastAsia"/>
          <w:lang w:val="en-US" w:eastAsia="zh-CN"/>
        </w:rPr>
      </w:pPr>
    </w:p>
    <w:p>
      <w:pPr>
        <w:pStyle w:val="2"/>
        <w:spacing w:before="19"/>
        <w:ind w:left="6200"/>
        <w:rPr>
          <w:rFonts w:hint="eastAsia"/>
          <w:lang w:val="en-US" w:eastAsia="zh-CN"/>
        </w:rPr>
      </w:pPr>
    </w:p>
    <w:p>
      <w:pPr>
        <w:pStyle w:val="2"/>
        <w:spacing w:before="19"/>
        <w:ind w:left="6200"/>
        <w:rPr>
          <w:rFonts w:hint="eastAsia"/>
          <w:lang w:val="en-US" w:eastAsia="zh-CN"/>
        </w:rPr>
      </w:pPr>
    </w:p>
    <w:p>
      <w:pPr>
        <w:pStyle w:val="2"/>
        <w:spacing w:before="19"/>
        <w:ind w:left="0" w:leftChars="0" w:firstLine="0" w:firstLineChars="0"/>
        <w:rPr>
          <w:rFonts w:hint="eastAsia"/>
          <w:lang w:val="en-US" w:eastAsia="zh-CN"/>
        </w:rPr>
      </w:pPr>
    </w:p>
    <w:p>
      <w:pPr>
        <w:pStyle w:val="2"/>
        <w:spacing w:before="19"/>
        <w:ind w:left="0" w:leftChars="0" w:firstLine="0" w:firstLineChars="0"/>
        <w:rPr>
          <w:rFonts w:hint="eastAsia"/>
          <w:lang w:val="en-US" w:eastAsia="zh-CN"/>
        </w:rPr>
      </w:pPr>
    </w:p>
    <w:p>
      <w:pPr>
        <w:pStyle w:val="2"/>
        <w:spacing w:before="19"/>
        <w:ind w:left="0" w:leftChars="0" w:firstLine="3373" w:firstLineChars="1400"/>
        <w:rPr>
          <w:rFonts w:hint="eastAsia"/>
          <w:b/>
          <w:bCs/>
          <w:lang w:val="en-US" w:eastAsia="zh-CN"/>
        </w:rPr>
      </w:pPr>
      <w:r>
        <w:rPr>
          <w:rFonts w:hint="eastAsia"/>
          <w:b/>
          <w:bCs/>
          <w:lang w:val="en-US" w:eastAsia="zh-CN"/>
        </w:rPr>
        <w:t>第八部分 无碳纸采购规格书</w:t>
      </w:r>
    </w:p>
    <w:p>
      <w:pPr>
        <w:pStyle w:val="17"/>
        <w:numPr>
          <w:ilvl w:val="0"/>
          <w:numId w:val="0"/>
        </w:numPr>
        <w:spacing w:beforeLines="0" w:afterLines="0"/>
        <w:rPr>
          <w:rFonts w:hint="eastAsia" w:ascii="黑体" w:hAnsi="黑体" w:eastAsia="黑体" w:cs="黑体"/>
          <w:b/>
          <w:bCs/>
          <w:szCs w:val="21"/>
          <w:lang w:val="en-US" w:eastAsia="zh-CN"/>
        </w:rPr>
      </w:pPr>
    </w:p>
    <w:p>
      <w:pPr>
        <w:pStyle w:val="17"/>
        <w:numPr>
          <w:ilvl w:val="0"/>
          <w:numId w:val="0"/>
        </w:numPr>
        <w:spacing w:beforeLines="0" w:afterLines="0"/>
        <w:rPr>
          <w:rFonts w:hint="eastAsia" w:ascii="黑体" w:hAnsi="黑体" w:eastAsia="黑体" w:cs="黑体"/>
          <w:b/>
          <w:bCs/>
          <w:szCs w:val="21"/>
        </w:rPr>
      </w:pPr>
      <w:r>
        <w:rPr>
          <w:rFonts w:hint="eastAsia" w:ascii="黑体" w:hAnsi="黑体" w:eastAsia="黑体" w:cs="黑体"/>
          <w:b/>
          <w:bCs/>
          <w:szCs w:val="21"/>
          <w:lang w:val="en-US" w:eastAsia="zh-CN"/>
        </w:rPr>
        <w:t xml:space="preserve">1  </w:t>
      </w:r>
      <w:r>
        <w:rPr>
          <w:rFonts w:hint="eastAsia" w:ascii="黑体" w:hAnsi="黑体" w:eastAsia="黑体" w:cs="黑体"/>
          <w:b/>
          <w:bCs/>
          <w:szCs w:val="21"/>
        </w:rPr>
        <w:t>范围</w:t>
      </w:r>
    </w:p>
    <w:p>
      <w:pPr>
        <w:pStyle w:val="18"/>
        <w:ind w:firstLine="420"/>
        <w:rPr>
          <w:rFonts w:hint="eastAsia" w:ascii="宋体" w:hAnsi="宋体" w:eastAsia="宋体" w:cs="宋体"/>
          <w:sz w:val="21"/>
          <w:szCs w:val="21"/>
        </w:rPr>
      </w:pPr>
      <w:r>
        <w:rPr>
          <w:rFonts w:hint="eastAsia" w:ascii="宋体" w:hAnsi="宋体" w:eastAsia="宋体" w:cs="宋体"/>
          <w:sz w:val="21"/>
          <w:szCs w:val="21"/>
        </w:rPr>
        <w:t>本标准规定了</w:t>
      </w:r>
      <w:r>
        <w:rPr>
          <w:rFonts w:hint="eastAsia" w:hAnsi="宋体" w:eastAsia="宋体" w:cs="宋体"/>
          <w:sz w:val="21"/>
          <w:szCs w:val="21"/>
          <w:lang w:eastAsia="zh-CN"/>
        </w:rPr>
        <w:t>天元集团采购《</w:t>
      </w:r>
      <w:r>
        <w:rPr>
          <w:rFonts w:hint="eastAsia" w:ascii="宋体" w:hAnsi="宋体" w:cs="宋体"/>
          <w:lang w:eastAsia="zh-CN"/>
        </w:rPr>
        <w:t>无碳复写</w:t>
      </w:r>
      <w:r>
        <w:rPr>
          <w:rFonts w:hint="eastAsia" w:ascii="宋体" w:hAnsi="宋体" w:eastAsia="宋体" w:cs="宋体"/>
          <w:lang w:eastAsia="zh-CN"/>
        </w:rPr>
        <w:t>纸</w:t>
      </w:r>
      <w:r>
        <w:rPr>
          <w:rFonts w:hint="eastAsia" w:hAnsi="宋体" w:eastAsia="宋体" w:cs="宋体"/>
          <w:sz w:val="21"/>
          <w:szCs w:val="21"/>
          <w:lang w:eastAsia="zh-CN"/>
        </w:rPr>
        <w:t>》</w:t>
      </w:r>
      <w:r>
        <w:rPr>
          <w:rFonts w:hint="eastAsia" w:ascii="宋体" w:hAnsi="宋体" w:eastAsia="宋体" w:cs="宋体"/>
          <w:sz w:val="21"/>
          <w:szCs w:val="21"/>
        </w:rPr>
        <w:t>的</w:t>
      </w:r>
      <w:r>
        <w:rPr>
          <w:kern w:val="0"/>
          <w:szCs w:val="21"/>
        </w:rPr>
        <w:t>术语和定义</w:t>
      </w:r>
      <w:r>
        <w:rPr>
          <w:rFonts w:hint="eastAsia"/>
          <w:kern w:val="0"/>
          <w:szCs w:val="21"/>
          <w:lang w:eastAsia="zh-CN"/>
        </w:rPr>
        <w:t>、</w:t>
      </w:r>
      <w:r>
        <w:rPr>
          <w:rFonts w:hint="eastAsia" w:hAnsi="宋体" w:eastAsia="宋体" w:cs="宋体"/>
          <w:sz w:val="21"/>
          <w:szCs w:val="21"/>
          <w:lang w:eastAsia="zh-CN"/>
        </w:rPr>
        <w:t>产品分类、要求、</w:t>
      </w:r>
      <w:r>
        <w:rPr>
          <w:rFonts w:hint="eastAsia" w:ascii="宋体" w:hAnsi="宋体" w:eastAsia="宋体" w:cs="宋体"/>
          <w:sz w:val="21"/>
          <w:szCs w:val="21"/>
        </w:rPr>
        <w:t>试验方法、检验规则、质量</w:t>
      </w:r>
      <w:r>
        <w:rPr>
          <w:rFonts w:hint="eastAsia" w:hAnsi="宋体" w:eastAsia="宋体" w:cs="宋体"/>
          <w:sz w:val="21"/>
          <w:szCs w:val="21"/>
          <w:lang w:eastAsia="zh-CN"/>
        </w:rPr>
        <w:t>问题对应以及</w:t>
      </w:r>
      <w:r>
        <w:rPr>
          <w:rFonts w:hint="eastAsia" w:ascii="宋体" w:hAnsi="宋体" w:eastAsia="宋体" w:cs="宋体"/>
          <w:sz w:val="21"/>
          <w:szCs w:val="21"/>
        </w:rPr>
        <w:t>标志、包装、运输和贮存</w:t>
      </w:r>
      <w:r>
        <w:rPr>
          <w:rFonts w:hint="eastAsia" w:hAnsi="宋体" w:eastAsia="宋体" w:cs="宋体"/>
          <w:sz w:val="21"/>
          <w:szCs w:val="21"/>
          <w:lang w:eastAsia="zh-CN"/>
        </w:rPr>
        <w:t>等</w:t>
      </w:r>
      <w:r>
        <w:rPr>
          <w:rFonts w:hint="eastAsia" w:ascii="宋体" w:hAnsi="宋体" w:eastAsia="宋体" w:cs="宋体"/>
          <w:sz w:val="21"/>
          <w:szCs w:val="21"/>
        </w:rPr>
        <w:t>要求。</w:t>
      </w:r>
    </w:p>
    <w:p>
      <w:pPr>
        <w:autoSpaceDE w:val="0"/>
        <w:autoSpaceDN w:val="0"/>
        <w:adjustRightInd w:val="0"/>
        <w:ind w:firstLine="420" w:firstLineChars="200"/>
        <w:jc w:val="left"/>
        <w:rPr>
          <w:rFonts w:hint="eastAsia" w:ascii="宋体" w:hAnsi="宋体" w:eastAsia="宋体" w:cs="宋体"/>
          <w:color w:val="auto"/>
          <w:sz w:val="21"/>
          <w:szCs w:val="21"/>
        </w:rPr>
      </w:pPr>
      <w:r>
        <w:rPr>
          <w:rFonts w:hint="eastAsia" w:ascii="宋体" w:hAnsi="宋体" w:eastAsia="宋体" w:cs="宋体"/>
          <w:sz w:val="21"/>
          <w:szCs w:val="21"/>
        </w:rPr>
        <w:t>本标准适用于本公司</w:t>
      </w:r>
      <w:r>
        <w:rPr>
          <w:rFonts w:hint="eastAsia" w:ascii="宋体" w:hAnsi="宋体" w:eastAsia="宋体" w:cs="宋体"/>
          <w:sz w:val="21"/>
          <w:szCs w:val="21"/>
          <w:lang w:eastAsia="zh-CN"/>
        </w:rPr>
        <w:t>采购</w:t>
      </w:r>
      <w:r>
        <w:rPr>
          <w:rFonts w:hint="eastAsia" w:ascii="宋体" w:hAnsi="宋体" w:cs="宋体"/>
          <w:sz w:val="21"/>
          <w:szCs w:val="21"/>
          <w:lang w:eastAsia="zh-CN"/>
        </w:rPr>
        <w:t>《</w:t>
      </w:r>
      <w:r>
        <w:rPr>
          <w:rFonts w:hint="eastAsia" w:ascii="宋体" w:hAnsi="宋体" w:cs="宋体"/>
          <w:lang w:eastAsia="zh-CN"/>
        </w:rPr>
        <w:t>无碳复写</w:t>
      </w:r>
      <w:r>
        <w:rPr>
          <w:rFonts w:hint="eastAsia" w:ascii="宋体" w:hAnsi="宋体" w:eastAsia="宋体" w:cs="宋体"/>
          <w:lang w:eastAsia="zh-CN"/>
        </w:rPr>
        <w:t>纸</w:t>
      </w:r>
      <w:r>
        <w:rPr>
          <w:rFonts w:hint="eastAsia" w:ascii="宋体" w:hAnsi="宋体" w:cs="宋体"/>
          <w:sz w:val="21"/>
          <w:szCs w:val="21"/>
          <w:lang w:eastAsia="zh-CN"/>
        </w:rPr>
        <w:t>》</w:t>
      </w:r>
      <w:r>
        <w:rPr>
          <w:rFonts w:hint="eastAsia" w:ascii="Times New Roman"/>
          <w:color w:val="auto"/>
          <w:szCs w:val="21"/>
        </w:rPr>
        <w:t>产品</w:t>
      </w:r>
      <w:r>
        <w:rPr>
          <w:rFonts w:hint="eastAsia" w:ascii="Times New Roman"/>
          <w:color w:val="auto"/>
          <w:szCs w:val="21"/>
          <w:lang w:eastAsia="zh-CN"/>
        </w:rPr>
        <w:t>和</w:t>
      </w:r>
      <w:r>
        <w:rPr>
          <w:rFonts w:hint="eastAsia" w:ascii="Times New Roman"/>
          <w:color w:val="auto"/>
          <w:lang w:eastAsia="zh-CN"/>
        </w:rPr>
        <w:t>适用于空白不干胶产品的透光效果。</w:t>
      </w:r>
    </w:p>
    <w:p>
      <w:pPr>
        <w:autoSpaceDE w:val="0"/>
        <w:autoSpaceDN w:val="0"/>
        <w:adjustRightInd w:val="0"/>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在使用本标准时，</w:t>
      </w:r>
      <w:r>
        <w:rPr>
          <w:rFonts w:hint="eastAsia" w:ascii="宋体" w:hAnsi="宋体" w:cs="宋体"/>
          <w:sz w:val="21"/>
          <w:szCs w:val="21"/>
          <w:lang w:eastAsia="zh-CN"/>
        </w:rPr>
        <w:t>请各相关方认真阅读，并</w:t>
      </w:r>
      <w:r>
        <w:rPr>
          <w:rFonts w:hint="eastAsia" w:ascii="宋体" w:hAnsi="宋体" w:eastAsia="宋体" w:cs="宋体"/>
          <w:sz w:val="21"/>
          <w:szCs w:val="21"/>
          <w:lang w:eastAsia="zh-CN"/>
        </w:rPr>
        <w:t>遵循以客户需求为第一原则。</w:t>
      </w:r>
    </w:p>
    <w:p>
      <w:pPr>
        <w:pStyle w:val="17"/>
        <w:numPr>
          <w:ilvl w:val="0"/>
          <w:numId w:val="0"/>
        </w:numPr>
        <w:spacing w:beforeLines="0" w:afterLines="0"/>
        <w:rPr>
          <w:rFonts w:hint="eastAsia" w:ascii="宋体" w:hAnsi="宋体" w:eastAsia="宋体" w:cs="宋体"/>
          <w:b/>
          <w:bCs/>
          <w:szCs w:val="21"/>
        </w:rPr>
      </w:pPr>
      <w:bookmarkStart w:id="0" w:name="_Toc192614169"/>
      <w:r>
        <w:rPr>
          <w:rFonts w:hint="eastAsia" w:ascii="黑体" w:hAnsi="黑体" w:eastAsia="黑体" w:cs="黑体"/>
          <w:b/>
          <w:bCs/>
          <w:szCs w:val="21"/>
          <w:lang w:val="en-US" w:eastAsia="zh-CN"/>
        </w:rPr>
        <w:t xml:space="preserve">2  </w:t>
      </w:r>
      <w:r>
        <w:rPr>
          <w:rFonts w:hint="eastAsia" w:ascii="黑体" w:hAnsi="黑体" w:eastAsia="黑体" w:cs="黑体"/>
          <w:b/>
          <w:bCs/>
          <w:szCs w:val="21"/>
        </w:rPr>
        <w:t>规范性引用文件</w:t>
      </w:r>
      <w:bookmarkEnd w:id="0"/>
    </w:p>
    <w:p>
      <w:pPr>
        <w:pStyle w:val="18"/>
        <w:spacing w:line="380" w:lineRule="exact"/>
        <w:rPr>
          <w:rFonts w:hint="eastAsia" w:ascii="宋体" w:hAnsi="宋体" w:eastAsia="宋体" w:cs="宋体"/>
          <w:szCs w:val="21"/>
        </w:rPr>
      </w:pPr>
      <w:bookmarkStart w:id="1" w:name="_Toc170719752"/>
      <w:bookmarkEnd w:id="1"/>
      <w:bookmarkStart w:id="2" w:name="_Toc170719794"/>
      <w:bookmarkEnd w:id="2"/>
      <w:r>
        <w:rPr>
          <w:rFonts w:hint="eastAsia"/>
        </w:rPr>
        <w:t>下列文件对于本文件的应用是必不可少的。凡是注日期的引用文件，仅所注日期的版本适用于本文件。凡是不注日期的引用文件，其最新版本（包括所有的修改单）适用于本文件。</w:t>
      </w:r>
      <w:r>
        <w:rPr>
          <w:rFonts w:hint="eastAsia" w:hAnsi="宋体" w:eastAsia="宋体" w:cs="宋体"/>
          <w:szCs w:val="21"/>
          <w:lang w:eastAsia="zh-CN"/>
        </w:rPr>
        <w:t>如没有提到相关标准时，按照相关国家和行业标准进行执行。</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191</w:t>
      </w:r>
      <w:r>
        <w:rPr>
          <w:rFonts w:hint="eastAsia" w:ascii="宋体" w:hAnsi="宋体" w:eastAsia="宋体" w:cs="宋体"/>
          <w:color w:val="auto"/>
          <w:lang w:val="en-US" w:eastAsia="zh-CN"/>
        </w:rPr>
        <w:t>　</w:t>
      </w:r>
      <w:r>
        <w:rPr>
          <w:rFonts w:hint="eastAsia" w:ascii="宋体" w:hAnsi="宋体" w:eastAsia="宋体" w:cs="宋体"/>
          <w:color w:val="auto"/>
        </w:rPr>
        <w:t>包装储运图示标志</w:t>
      </w:r>
    </w:p>
    <w:p>
      <w:pPr>
        <w:pStyle w:val="18"/>
        <w:tabs>
          <w:tab w:val="center" w:pos="4201"/>
          <w:tab w:val="right" w:leader="dot" w:pos="9298"/>
        </w:tabs>
        <w:rPr>
          <w:rFonts w:hint="eastAsia" w:ascii="宋体" w:hAnsi="宋体" w:eastAsia="宋体" w:cs="宋体"/>
          <w:color w:val="auto"/>
          <w:lang w:val="en-US" w:eastAsia="zh-CN"/>
        </w:rPr>
      </w:pPr>
      <w:r>
        <w:rPr>
          <w:rFonts w:hint="eastAsia" w:ascii="宋体" w:hAnsi="宋体" w:eastAsia="宋体" w:cs="宋体"/>
          <w:color w:val="auto"/>
        </w:rPr>
        <w:t xml:space="preserve">GB/T </w:t>
      </w:r>
      <w:r>
        <w:rPr>
          <w:rFonts w:hint="eastAsia" w:ascii="宋体" w:hAnsi="宋体" w:eastAsia="宋体" w:cs="宋体"/>
          <w:color w:val="auto"/>
          <w:lang w:val="en-US" w:eastAsia="zh-CN"/>
        </w:rPr>
        <w:t xml:space="preserve">450 </w:t>
      </w:r>
      <w:r>
        <w:rPr>
          <w:rFonts w:hint="eastAsia" w:hAnsi="宋体" w:eastAsia="宋体" w:cs="宋体"/>
          <w:color w:val="auto"/>
          <w:lang w:val="en-US" w:eastAsia="zh-CN"/>
        </w:rPr>
        <w:t xml:space="preserve"> </w:t>
      </w:r>
      <w:r>
        <w:rPr>
          <w:rFonts w:hint="eastAsia" w:ascii="宋体" w:hAnsi="宋体" w:eastAsia="宋体" w:cs="宋体"/>
          <w:color w:val="auto"/>
        </w:rPr>
        <w:t>纸和纸板 试样的采取及试样纵横向、正反面的测定</w:t>
      </w:r>
      <w:r>
        <w:rPr>
          <w:rFonts w:hint="eastAsia" w:ascii="宋体" w:hAnsi="宋体" w:eastAsia="宋体" w:cs="宋体"/>
          <w:color w:val="auto"/>
          <w:lang w:val="en-US" w:eastAsia="zh-CN"/>
        </w:rPr>
        <w:t xml:space="preserve"> </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 xml:space="preserve">GB/T </w:t>
      </w:r>
      <w:r>
        <w:rPr>
          <w:rFonts w:hint="eastAsia" w:ascii="宋体" w:hAnsi="宋体" w:eastAsia="宋体" w:cs="宋体"/>
          <w:color w:val="auto"/>
          <w:lang w:val="en-US" w:eastAsia="zh-CN"/>
        </w:rPr>
        <w:t xml:space="preserve">451.1 </w:t>
      </w:r>
      <w:r>
        <w:rPr>
          <w:rFonts w:hint="eastAsia" w:ascii="宋体" w:hAnsi="宋体" w:eastAsia="宋体" w:cs="宋体"/>
          <w:color w:val="auto"/>
        </w:rPr>
        <w:t>纸和纸板尺寸及偏斜度的测</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451.2</w:t>
      </w:r>
      <w:r>
        <w:rPr>
          <w:rFonts w:hint="eastAsia" w:ascii="宋体" w:hAnsi="宋体" w:eastAsia="宋体" w:cs="宋体"/>
          <w:color w:val="auto"/>
          <w:lang w:val="en-US" w:eastAsia="zh-CN"/>
        </w:rPr>
        <w:t>　</w:t>
      </w:r>
      <w:r>
        <w:rPr>
          <w:rFonts w:hint="eastAsia" w:ascii="宋体" w:hAnsi="宋体" w:eastAsia="宋体" w:cs="宋体"/>
          <w:color w:val="auto"/>
        </w:rPr>
        <w:t>纸和纸板定量的测定</w:t>
      </w:r>
    </w:p>
    <w:p>
      <w:pPr>
        <w:pStyle w:val="18"/>
        <w:tabs>
          <w:tab w:val="center" w:pos="4201"/>
          <w:tab w:val="right" w:leader="dot" w:pos="9298"/>
        </w:tabs>
        <w:rPr>
          <w:rFonts w:hint="eastAsia" w:ascii="宋体" w:hAnsi="宋体" w:eastAsia="宋体" w:cs="宋体"/>
          <w:b/>
          <w:bCs/>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451.</w:t>
      </w:r>
      <w:r>
        <w:rPr>
          <w:rFonts w:hint="eastAsia" w:ascii="宋体" w:hAnsi="宋体" w:eastAsia="宋体" w:cs="宋体"/>
          <w:color w:val="auto"/>
          <w:lang w:val="en-US" w:eastAsia="zh-CN"/>
        </w:rPr>
        <w:t>3　</w:t>
      </w:r>
      <w:r>
        <w:rPr>
          <w:rFonts w:hint="eastAsia" w:ascii="宋体" w:hAnsi="宋体" w:eastAsia="宋体" w:cs="宋体"/>
          <w:color w:val="auto"/>
        </w:rPr>
        <w:t>纸和纸板</w:t>
      </w:r>
      <w:r>
        <w:rPr>
          <w:rFonts w:hint="eastAsia" w:ascii="宋体" w:hAnsi="宋体" w:eastAsia="宋体" w:cs="宋体"/>
          <w:color w:val="auto"/>
          <w:lang w:eastAsia="zh-CN"/>
        </w:rPr>
        <w:t>厚度</w:t>
      </w:r>
      <w:r>
        <w:rPr>
          <w:rFonts w:hint="eastAsia" w:ascii="宋体" w:hAnsi="宋体" w:eastAsia="宋体" w:cs="宋体"/>
          <w:color w:val="auto"/>
        </w:rPr>
        <w:t>的测定</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455</w:t>
      </w:r>
      <w:r>
        <w:rPr>
          <w:rFonts w:hint="eastAsia" w:ascii="宋体" w:hAnsi="宋体" w:eastAsia="宋体" w:cs="宋体"/>
          <w:color w:val="auto"/>
          <w:lang w:val="en-US" w:eastAsia="zh-CN"/>
        </w:rPr>
        <w:t>　</w:t>
      </w:r>
      <w:r>
        <w:rPr>
          <w:rFonts w:hint="eastAsia" w:ascii="宋体" w:hAnsi="宋体" w:eastAsia="宋体" w:cs="宋体"/>
          <w:color w:val="auto"/>
        </w:rPr>
        <w:t>纸和纸板撕裂度的测定</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456</w:t>
      </w:r>
      <w:r>
        <w:rPr>
          <w:rFonts w:hint="eastAsia" w:ascii="宋体" w:hAnsi="宋体" w:eastAsia="宋体" w:cs="宋体"/>
          <w:color w:val="auto"/>
          <w:lang w:val="en-US" w:eastAsia="zh-CN"/>
        </w:rPr>
        <w:t>　</w:t>
      </w:r>
      <w:r>
        <w:rPr>
          <w:rFonts w:hint="eastAsia" w:ascii="宋体" w:hAnsi="宋体" w:eastAsia="宋体" w:cs="宋体"/>
          <w:color w:val="auto"/>
        </w:rPr>
        <w:t>纸和纸板平滑度的测定(别克法)</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45</w:t>
      </w:r>
      <w:r>
        <w:rPr>
          <w:rFonts w:hint="eastAsia" w:ascii="宋体" w:hAnsi="宋体" w:eastAsia="宋体" w:cs="宋体"/>
          <w:color w:val="auto"/>
          <w:lang w:val="en-US" w:eastAsia="zh-CN"/>
        </w:rPr>
        <w:t>8　</w:t>
      </w:r>
      <w:r>
        <w:rPr>
          <w:rFonts w:hint="eastAsia" w:ascii="宋体" w:hAnsi="宋体" w:eastAsia="宋体" w:cs="宋体"/>
          <w:color w:val="auto"/>
        </w:rPr>
        <w:t>纸和纸板</w:t>
      </w:r>
      <w:r>
        <w:rPr>
          <w:rFonts w:hint="eastAsia" w:ascii="宋体" w:hAnsi="宋体" w:eastAsia="宋体" w:cs="宋体"/>
          <w:color w:val="auto"/>
          <w:lang w:val="en-US" w:eastAsia="zh-CN"/>
        </w:rPr>
        <w:t xml:space="preserve">  透气度</w:t>
      </w:r>
      <w:r>
        <w:rPr>
          <w:rFonts w:hint="eastAsia" w:ascii="宋体" w:hAnsi="宋体" w:eastAsia="宋体" w:cs="宋体"/>
          <w:color w:val="auto"/>
        </w:rPr>
        <w:t>的测定</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4</w:t>
      </w:r>
      <w:r>
        <w:rPr>
          <w:rFonts w:hint="eastAsia" w:ascii="宋体" w:hAnsi="宋体" w:eastAsia="宋体" w:cs="宋体"/>
          <w:color w:val="auto"/>
          <w:lang w:val="en-US" w:eastAsia="zh-CN"/>
        </w:rPr>
        <w:t>62　</w:t>
      </w:r>
      <w:r>
        <w:rPr>
          <w:rFonts w:hint="eastAsia" w:ascii="宋体" w:hAnsi="宋体" w:eastAsia="宋体" w:cs="宋体"/>
          <w:color w:val="auto"/>
        </w:rPr>
        <w:t>纸</w:t>
      </w:r>
      <w:r>
        <w:rPr>
          <w:rFonts w:hint="eastAsia" w:ascii="宋体" w:hAnsi="宋体" w:eastAsia="宋体" w:cs="宋体"/>
          <w:color w:val="auto"/>
          <w:lang w:eastAsia="zh-CN"/>
        </w:rPr>
        <w:t>、</w:t>
      </w:r>
      <w:r>
        <w:rPr>
          <w:rFonts w:hint="eastAsia" w:ascii="宋体" w:hAnsi="宋体" w:eastAsia="宋体" w:cs="宋体"/>
          <w:color w:val="auto"/>
        </w:rPr>
        <w:t>纸板</w:t>
      </w:r>
      <w:r>
        <w:rPr>
          <w:rFonts w:hint="eastAsia" w:ascii="宋体" w:hAnsi="宋体" w:eastAsia="宋体" w:cs="宋体"/>
          <w:color w:val="auto"/>
          <w:lang w:eastAsia="zh-CN"/>
        </w:rPr>
        <w:t>和纸浆</w:t>
      </w:r>
      <w:r>
        <w:rPr>
          <w:rFonts w:hint="eastAsia" w:ascii="宋体" w:hAnsi="宋体" w:eastAsia="宋体" w:cs="宋体"/>
          <w:color w:val="auto"/>
          <w:lang w:val="en-US" w:eastAsia="zh-CN"/>
        </w:rPr>
        <w:t xml:space="preserve">  分析试样水分的</w:t>
      </w:r>
      <w:r>
        <w:rPr>
          <w:rFonts w:hint="eastAsia" w:ascii="宋体" w:hAnsi="宋体" w:eastAsia="宋体" w:cs="宋体"/>
          <w:color w:val="auto"/>
        </w:rPr>
        <w:t>测定</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1540　</w:t>
      </w:r>
      <w:r>
        <w:rPr>
          <w:rFonts w:hint="eastAsia" w:ascii="宋体" w:hAnsi="宋体" w:eastAsia="宋体" w:cs="宋体"/>
          <w:color w:val="auto"/>
        </w:rPr>
        <w:t>纸和纸板</w:t>
      </w:r>
      <w:r>
        <w:rPr>
          <w:rFonts w:hint="eastAsia" w:ascii="宋体" w:hAnsi="宋体" w:eastAsia="宋体" w:cs="宋体"/>
          <w:color w:val="auto"/>
          <w:lang w:eastAsia="zh-CN"/>
        </w:rPr>
        <w:t>吸水性的</w:t>
      </w:r>
      <w:r>
        <w:rPr>
          <w:rFonts w:hint="eastAsia" w:ascii="宋体" w:hAnsi="宋体" w:eastAsia="宋体" w:cs="宋体"/>
          <w:color w:val="auto"/>
        </w:rPr>
        <w:t>测定</w:t>
      </w:r>
      <w:r>
        <w:rPr>
          <w:rFonts w:hint="eastAsia" w:ascii="宋体" w:hAnsi="宋体" w:eastAsia="宋体" w:cs="宋体"/>
          <w:color w:val="auto"/>
          <w:lang w:eastAsia="zh-CN"/>
        </w:rPr>
        <w:t>（克勃法）</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1541　</w:t>
      </w:r>
      <w:r>
        <w:rPr>
          <w:rFonts w:hint="eastAsia" w:ascii="宋体" w:hAnsi="宋体" w:eastAsia="宋体" w:cs="宋体"/>
          <w:color w:val="auto"/>
        </w:rPr>
        <w:t>纸和纸板</w:t>
      </w:r>
      <w:r>
        <w:rPr>
          <w:rFonts w:hint="eastAsia" w:ascii="宋体" w:hAnsi="宋体" w:eastAsia="宋体" w:cs="宋体"/>
          <w:color w:val="auto"/>
          <w:lang w:eastAsia="zh-CN"/>
        </w:rPr>
        <w:t>尘埃度的</w:t>
      </w:r>
      <w:r>
        <w:rPr>
          <w:rFonts w:hint="eastAsia" w:ascii="宋体" w:hAnsi="宋体" w:eastAsia="宋体" w:cs="宋体"/>
          <w:color w:val="auto"/>
        </w:rPr>
        <w:t>测定</w:t>
      </w:r>
      <w:r>
        <w:rPr>
          <w:rFonts w:hint="eastAsia" w:hAnsi="宋体" w:eastAsia="宋体" w:cs="宋体"/>
          <w:color w:val="auto"/>
          <w:lang w:eastAsia="zh-CN"/>
        </w:rPr>
        <w:t>法</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hAnsi="宋体" w:eastAsia="宋体" w:cs="宋体"/>
          <w:color w:val="auto"/>
          <w:lang w:val="en-US" w:eastAsia="zh-CN"/>
        </w:rPr>
        <w:t>2679.1</w:t>
      </w:r>
      <w:r>
        <w:rPr>
          <w:rFonts w:hint="eastAsia" w:ascii="宋体" w:hAnsi="宋体" w:eastAsia="宋体" w:cs="宋体"/>
          <w:color w:val="auto"/>
          <w:lang w:val="en-US" w:eastAsia="zh-CN"/>
        </w:rPr>
        <w:t>　</w:t>
      </w:r>
      <w:r>
        <w:rPr>
          <w:rFonts w:hint="eastAsia" w:ascii="宋体" w:hAnsi="宋体" w:eastAsia="宋体" w:cs="宋体"/>
          <w:color w:val="auto"/>
        </w:rPr>
        <w:t>纸</w:t>
      </w:r>
      <w:r>
        <w:rPr>
          <w:rFonts w:hint="eastAsia" w:hAnsi="宋体" w:eastAsia="宋体" w:cs="宋体"/>
          <w:color w:val="auto"/>
          <w:lang w:eastAsia="zh-CN"/>
        </w:rPr>
        <w:t>透明度的</w:t>
      </w:r>
      <w:r>
        <w:rPr>
          <w:rFonts w:hint="eastAsia" w:ascii="宋体" w:hAnsi="宋体" w:eastAsia="宋体" w:cs="宋体"/>
          <w:color w:val="auto"/>
        </w:rPr>
        <w:t>测定</w:t>
      </w:r>
      <w:r>
        <w:rPr>
          <w:rFonts w:hint="eastAsia" w:hAnsi="宋体" w:eastAsia="宋体" w:cs="宋体"/>
          <w:color w:val="auto"/>
          <w:lang w:eastAsia="zh-CN"/>
        </w:rPr>
        <w:t>法</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2828.1</w:t>
      </w:r>
      <w:r>
        <w:rPr>
          <w:rFonts w:hint="eastAsia" w:ascii="宋体" w:hAnsi="宋体" w:eastAsia="宋体" w:cs="宋体"/>
          <w:color w:val="auto"/>
          <w:lang w:val="en-US" w:eastAsia="zh-CN"/>
        </w:rPr>
        <w:t>　</w:t>
      </w:r>
      <w:r>
        <w:rPr>
          <w:rFonts w:hint="eastAsia" w:ascii="宋体" w:hAnsi="宋体" w:eastAsia="宋体" w:cs="宋体"/>
          <w:color w:val="auto"/>
        </w:rPr>
        <w:t>计数抽样检验程序</w:t>
      </w:r>
      <w:r>
        <w:rPr>
          <w:rFonts w:hint="eastAsia" w:ascii="宋体" w:hAnsi="宋体" w:eastAsia="宋体" w:cs="宋体"/>
          <w:color w:val="auto"/>
          <w:lang w:eastAsia="zh-CN"/>
        </w:rPr>
        <w:t>　</w:t>
      </w:r>
      <w:r>
        <w:rPr>
          <w:rFonts w:hint="eastAsia" w:ascii="宋体" w:hAnsi="宋体" w:eastAsia="宋体" w:cs="宋体"/>
          <w:color w:val="auto"/>
        </w:rPr>
        <w:t>第1部分：按接收质量限（AQL)检索的逐批检验抽样计划</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7974</w:t>
      </w:r>
      <w:r>
        <w:rPr>
          <w:rFonts w:hint="eastAsia" w:ascii="宋体" w:hAnsi="宋体" w:eastAsia="宋体" w:cs="宋体"/>
          <w:color w:val="auto"/>
          <w:lang w:val="en-US" w:eastAsia="zh-CN"/>
        </w:rPr>
        <w:t>　</w:t>
      </w:r>
      <w:r>
        <w:rPr>
          <w:rFonts w:hint="eastAsia" w:ascii="宋体" w:hAnsi="宋体" w:eastAsia="宋体" w:cs="宋体"/>
          <w:color w:val="auto"/>
        </w:rPr>
        <w:t>纸、纸板和纸浆亮度(白度)的测定</w:t>
      </w:r>
      <w:r>
        <w:rPr>
          <w:rFonts w:hint="eastAsia" w:ascii="宋体" w:hAnsi="宋体" w:eastAsia="宋体" w:cs="宋体"/>
          <w:color w:val="auto"/>
          <w:lang w:eastAsia="zh-CN"/>
        </w:rPr>
        <w:t>　</w:t>
      </w:r>
      <w:r>
        <w:rPr>
          <w:rFonts w:hint="eastAsia" w:ascii="宋体" w:hAnsi="宋体" w:eastAsia="宋体" w:cs="宋体"/>
          <w:color w:val="auto"/>
        </w:rPr>
        <w:t>漫射/垂直法</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797</w:t>
      </w:r>
      <w:r>
        <w:rPr>
          <w:rFonts w:hint="eastAsia" w:hAnsi="宋体" w:eastAsia="宋体" w:cs="宋体"/>
          <w:color w:val="auto"/>
          <w:lang w:val="en-US" w:eastAsia="zh-CN"/>
        </w:rPr>
        <w:t>5</w:t>
      </w:r>
      <w:r>
        <w:rPr>
          <w:rFonts w:hint="eastAsia" w:ascii="宋体" w:hAnsi="宋体" w:eastAsia="宋体" w:cs="宋体"/>
          <w:color w:val="auto"/>
          <w:lang w:val="en-US" w:eastAsia="zh-CN"/>
        </w:rPr>
        <w:t>　</w:t>
      </w:r>
      <w:r>
        <w:rPr>
          <w:rFonts w:hint="eastAsia" w:ascii="宋体" w:hAnsi="宋体" w:eastAsia="宋体" w:cs="宋体"/>
          <w:color w:val="auto"/>
        </w:rPr>
        <w:t>纸</w:t>
      </w:r>
      <w:r>
        <w:rPr>
          <w:rFonts w:hint="eastAsia" w:hAnsi="宋体" w:eastAsia="宋体" w:cs="宋体"/>
          <w:color w:val="auto"/>
          <w:lang w:eastAsia="zh-CN"/>
        </w:rPr>
        <w:t>和</w:t>
      </w:r>
      <w:r>
        <w:rPr>
          <w:rFonts w:hint="eastAsia" w:ascii="宋体" w:hAnsi="宋体" w:eastAsia="宋体" w:cs="宋体"/>
          <w:color w:val="auto"/>
        </w:rPr>
        <w:t>纸板</w:t>
      </w:r>
      <w:r>
        <w:rPr>
          <w:rFonts w:hint="eastAsia" w:hAnsi="宋体" w:eastAsia="宋体" w:cs="宋体"/>
          <w:color w:val="auto"/>
          <w:lang w:val="en-US" w:eastAsia="zh-CN"/>
        </w:rPr>
        <w:t xml:space="preserve"> 颜色的测定</w:t>
      </w:r>
      <w:r>
        <w:rPr>
          <w:rFonts w:hint="eastAsia" w:ascii="宋体" w:hAnsi="宋体" w:eastAsia="宋体" w:cs="宋体"/>
          <w:color w:val="auto"/>
          <w:lang w:eastAsia="zh-CN"/>
        </w:rPr>
        <w:t>　</w:t>
      </w:r>
      <w:r>
        <w:rPr>
          <w:rFonts w:hint="eastAsia" w:ascii="宋体" w:hAnsi="宋体" w:eastAsia="宋体" w:cs="宋体"/>
          <w:color w:val="auto"/>
        </w:rPr>
        <w:t>漫</w:t>
      </w:r>
      <w:r>
        <w:rPr>
          <w:rFonts w:hint="eastAsia" w:hAnsi="宋体" w:eastAsia="宋体" w:cs="宋体"/>
          <w:color w:val="auto"/>
          <w:lang w:eastAsia="zh-CN"/>
        </w:rPr>
        <w:t>反射</w:t>
      </w:r>
      <w:r>
        <w:rPr>
          <w:rFonts w:hint="eastAsia" w:ascii="宋体" w:hAnsi="宋体" w:eastAsia="宋体" w:cs="宋体"/>
          <w:color w:val="auto"/>
        </w:rPr>
        <w:t>法</w:t>
      </w:r>
    </w:p>
    <w:p>
      <w:pPr>
        <w:pStyle w:val="18"/>
        <w:tabs>
          <w:tab w:val="center" w:pos="4201"/>
          <w:tab w:val="right" w:leader="dot" w:pos="9298"/>
        </w:tabs>
        <w:rPr>
          <w:rFonts w:hint="eastAsia" w:ascii="宋体" w:hAnsi="宋体" w:eastAsia="宋体" w:cs="宋体"/>
          <w:color w:val="auto"/>
          <w:lang w:eastAsia="zh-CN"/>
        </w:rPr>
      </w:pPr>
      <w:r>
        <w:rPr>
          <w:rFonts w:hint="eastAsia" w:ascii="宋体" w:hAnsi="宋体" w:eastAsia="宋体" w:cs="宋体"/>
          <w:color w:val="auto"/>
        </w:rPr>
        <w:t>GB/T</w:t>
      </w:r>
      <w:r>
        <w:rPr>
          <w:rFonts w:hint="eastAsia" w:ascii="宋体" w:hAnsi="宋体" w:eastAsia="宋体" w:cs="宋体"/>
          <w:color w:val="auto"/>
          <w:lang w:val="en-US" w:eastAsia="zh-CN"/>
        </w:rPr>
        <w:t xml:space="preserve"> 10342　</w:t>
      </w:r>
      <w:r>
        <w:rPr>
          <w:rFonts w:hint="eastAsia" w:ascii="宋体" w:hAnsi="宋体" w:eastAsia="宋体" w:cs="宋体"/>
          <w:color w:val="auto"/>
        </w:rPr>
        <w:t>纸</w:t>
      </w:r>
      <w:r>
        <w:rPr>
          <w:rFonts w:hint="eastAsia" w:ascii="宋体" w:hAnsi="宋体" w:eastAsia="宋体" w:cs="宋体"/>
          <w:color w:val="auto"/>
          <w:lang w:eastAsia="zh-CN"/>
        </w:rPr>
        <w:t>张的包装和标志</w:t>
      </w:r>
    </w:p>
    <w:p>
      <w:pPr>
        <w:pStyle w:val="18"/>
        <w:tabs>
          <w:tab w:val="center" w:pos="4201"/>
          <w:tab w:val="right" w:leader="dot" w:pos="9298"/>
        </w:tabs>
        <w:rPr>
          <w:rFonts w:hint="eastAsia" w:ascii="宋体" w:hAnsi="宋体" w:eastAsia="宋体" w:cs="宋体"/>
          <w:color w:val="auto"/>
          <w:lang w:eastAsia="zh-CN"/>
        </w:rPr>
      </w:pPr>
      <w:r>
        <w:rPr>
          <w:rFonts w:hint="eastAsia" w:ascii="宋体" w:hAnsi="宋体" w:eastAsia="宋体" w:cs="宋体"/>
          <w:color w:val="auto"/>
        </w:rPr>
        <w:t>GB/T</w:t>
      </w:r>
      <w:r>
        <w:rPr>
          <w:rFonts w:hint="eastAsia" w:ascii="宋体" w:hAnsi="宋体" w:eastAsia="宋体" w:cs="宋体"/>
          <w:color w:val="auto"/>
          <w:lang w:val="en-US" w:eastAsia="zh-CN"/>
        </w:rPr>
        <w:t xml:space="preserve"> 1</w:t>
      </w:r>
      <w:r>
        <w:rPr>
          <w:rFonts w:hint="eastAsia" w:hAnsi="宋体" w:eastAsia="宋体" w:cs="宋体"/>
          <w:color w:val="auto"/>
          <w:lang w:val="en-US" w:eastAsia="zh-CN"/>
        </w:rPr>
        <w:t>0739</w:t>
      </w:r>
      <w:r>
        <w:rPr>
          <w:rFonts w:hint="eastAsia" w:ascii="宋体" w:hAnsi="宋体" w:eastAsia="宋体" w:cs="宋体"/>
          <w:color w:val="auto"/>
          <w:lang w:val="en-US" w:eastAsia="zh-CN"/>
        </w:rPr>
        <w:t>　</w:t>
      </w:r>
      <w:r>
        <w:rPr>
          <w:rFonts w:hint="eastAsia" w:hAnsi="宋体" w:eastAsia="宋体" w:cs="宋体"/>
          <w:color w:val="auto"/>
          <w:lang w:val="en-US" w:eastAsia="zh-CN"/>
        </w:rPr>
        <w:t>纸、纸板和纸浆试样处理和试验的标准大气条件</w:t>
      </w:r>
    </w:p>
    <w:p>
      <w:pPr>
        <w:pStyle w:val="18"/>
        <w:tabs>
          <w:tab w:val="center" w:pos="4201"/>
          <w:tab w:val="right" w:leader="dot" w:pos="9298"/>
        </w:tabs>
        <w:rPr>
          <w:rFonts w:hint="eastAsia" w:ascii="宋体" w:hAnsi="宋体" w:eastAsia="宋体" w:cs="宋体"/>
          <w:color w:val="auto"/>
        </w:rPr>
      </w:pP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12914</w:t>
      </w:r>
      <w:r>
        <w:rPr>
          <w:rFonts w:hint="eastAsia" w:ascii="宋体" w:hAnsi="宋体" w:eastAsia="宋体" w:cs="宋体"/>
          <w:color w:val="auto"/>
          <w:lang w:val="en-US" w:eastAsia="zh-CN"/>
        </w:rPr>
        <w:t>　</w:t>
      </w:r>
      <w:r>
        <w:rPr>
          <w:rFonts w:hint="eastAsia" w:ascii="宋体" w:hAnsi="宋体" w:eastAsia="宋体" w:cs="宋体"/>
          <w:color w:val="auto"/>
        </w:rPr>
        <w:t>纸和纸板</w:t>
      </w:r>
      <w:r>
        <w:rPr>
          <w:rFonts w:hint="eastAsia" w:ascii="宋体" w:hAnsi="宋体" w:eastAsia="宋体" w:cs="宋体"/>
          <w:color w:val="auto"/>
          <w:lang w:eastAsia="zh-CN"/>
        </w:rPr>
        <w:t>　</w:t>
      </w:r>
      <w:r>
        <w:rPr>
          <w:rFonts w:hint="eastAsia" w:ascii="宋体" w:hAnsi="宋体" w:eastAsia="宋体" w:cs="宋体"/>
          <w:color w:val="auto"/>
        </w:rPr>
        <w:t>抗张强度的测定</w:t>
      </w:r>
    </w:p>
    <w:p>
      <w:pPr>
        <w:pStyle w:val="18"/>
        <w:tabs>
          <w:tab w:val="center" w:pos="4201"/>
          <w:tab w:val="right" w:leader="dot" w:pos="9298"/>
        </w:tabs>
        <w:rPr>
          <w:rFonts w:hint="eastAsia" w:ascii="宋体" w:hAnsi="宋体" w:eastAsia="宋体" w:cs="宋体"/>
          <w:color w:val="auto"/>
          <w:lang w:val="en-US" w:eastAsia="zh-CN"/>
        </w:rPr>
      </w:pPr>
      <w:r>
        <w:rPr>
          <w:rFonts w:hint="eastAsia" w:ascii="宋体" w:hAnsi="宋体" w:eastAsia="宋体" w:cs="宋体"/>
          <w:color w:val="auto"/>
        </w:rPr>
        <w:t xml:space="preserve">GB/T </w:t>
      </w:r>
      <w:r>
        <w:rPr>
          <w:rFonts w:hint="eastAsia" w:hAnsi="宋体" w:eastAsia="宋体" w:cs="宋体"/>
          <w:color w:val="auto"/>
          <w:lang w:val="en-US" w:eastAsia="zh-CN"/>
        </w:rPr>
        <w:t>16797</w:t>
      </w:r>
      <w:r>
        <w:rPr>
          <w:rFonts w:hint="eastAsia" w:ascii="宋体" w:hAnsi="宋体" w:eastAsia="宋体" w:cs="宋体"/>
          <w:color w:val="auto"/>
          <w:lang w:val="en-US" w:eastAsia="zh-CN"/>
        </w:rPr>
        <w:t xml:space="preserve"> </w:t>
      </w:r>
      <w:r>
        <w:rPr>
          <w:rFonts w:hint="eastAsia" w:hAnsi="宋体" w:eastAsia="宋体" w:cs="宋体"/>
          <w:color w:val="auto"/>
          <w:lang w:val="en-US" w:eastAsia="zh-CN"/>
        </w:rPr>
        <w:t xml:space="preserve"> 无碳复写</w:t>
      </w:r>
      <w:r>
        <w:rPr>
          <w:rFonts w:hint="eastAsia" w:ascii="宋体" w:hAnsi="宋体" w:eastAsia="宋体" w:cs="宋体"/>
          <w:color w:val="auto"/>
          <w:lang w:val="en-US" w:eastAsia="zh-CN"/>
        </w:rPr>
        <w:t>纸</w:t>
      </w:r>
    </w:p>
    <w:p>
      <w:pPr>
        <w:pStyle w:val="18"/>
        <w:tabs>
          <w:tab w:val="center" w:pos="4201"/>
          <w:tab w:val="right" w:leader="dot" w:pos="9298"/>
        </w:tabs>
        <w:rPr>
          <w:rFonts w:ascii="Times New Roman"/>
          <w:color w:val="auto"/>
        </w:rPr>
      </w:pPr>
    </w:p>
    <w:p>
      <w:pPr>
        <w:pStyle w:val="18"/>
        <w:tabs>
          <w:tab w:val="center" w:pos="4201"/>
          <w:tab w:val="right" w:leader="dot" w:pos="9298"/>
        </w:tabs>
        <w:spacing w:line="360" w:lineRule="auto"/>
        <w:ind w:left="0" w:leftChars="0" w:firstLine="0" w:firstLineChars="0"/>
        <w:rPr>
          <w:rFonts w:hint="eastAsia" w:ascii="宋体" w:hAnsi="宋体" w:eastAsia="宋体" w:cs="宋体"/>
          <w:b/>
          <w:bCs/>
        </w:rPr>
      </w:pPr>
      <w:r>
        <w:rPr>
          <w:rFonts w:hint="eastAsia" w:ascii="宋体" w:hAnsi="宋体" w:eastAsia="宋体" w:cs="宋体"/>
          <w:b/>
          <w:bCs/>
          <w:lang w:val="en-US" w:eastAsia="zh-CN"/>
        </w:rPr>
        <w:t xml:space="preserve">3  </w:t>
      </w:r>
      <w:r>
        <w:rPr>
          <w:rFonts w:hint="eastAsia" w:ascii="宋体" w:hAnsi="宋体" w:eastAsia="宋体" w:cs="宋体"/>
          <w:b/>
          <w:bCs/>
        </w:rPr>
        <w:t>术语和定义</w:t>
      </w:r>
    </w:p>
    <w:p>
      <w:pPr>
        <w:pStyle w:val="18"/>
        <w:tabs>
          <w:tab w:val="center" w:pos="4201"/>
          <w:tab w:val="right" w:leader="dot" w:pos="9298"/>
        </w:tabs>
        <w:spacing w:line="360" w:lineRule="auto"/>
        <w:rPr>
          <w:rFonts w:ascii="Times New Roman"/>
        </w:rPr>
      </w:pPr>
      <w:r>
        <w:rPr>
          <w:rFonts w:ascii="Times New Roman"/>
        </w:rPr>
        <w:t>下列术语和定义适用于本标准。</w:t>
      </w:r>
    </w:p>
    <w:p>
      <w:pPr>
        <w:pStyle w:val="18"/>
        <w:tabs>
          <w:tab w:val="center" w:pos="4201"/>
          <w:tab w:val="right" w:leader="dot" w:pos="9298"/>
        </w:tabs>
        <w:spacing w:line="240" w:lineRule="auto"/>
        <w:ind w:left="0" w:leftChars="0" w:firstLine="0" w:firstLineChars="0"/>
        <w:rPr>
          <w:rFonts w:hint="eastAsia" w:ascii="宋体" w:hAnsi="宋体" w:eastAsia="宋体" w:cs="宋体"/>
          <w:color w:val="auto"/>
          <w:lang w:val="en-US" w:eastAsia="zh-CN"/>
        </w:rPr>
      </w:pPr>
      <w:r>
        <w:rPr>
          <w:rFonts w:hint="eastAsia" w:ascii="宋体" w:hAnsi="宋体" w:eastAsia="宋体" w:cs="宋体"/>
          <w:b/>
          <w:bCs/>
          <w:color w:val="auto"/>
          <w:lang w:val="en-US" w:eastAsia="zh-CN"/>
        </w:rPr>
        <w:t>3.1</w:t>
      </w:r>
      <w:r>
        <w:rPr>
          <w:rFonts w:hint="eastAsia" w:ascii="宋体" w:hAnsi="宋体" w:eastAsia="宋体" w:cs="宋体"/>
          <w:color w:val="auto"/>
          <w:lang w:val="en-US" w:eastAsia="zh-CN"/>
        </w:rPr>
        <w:t xml:space="preserve">  </w:t>
      </w:r>
    </w:p>
    <w:p>
      <w:pPr>
        <w:pStyle w:val="18"/>
        <w:tabs>
          <w:tab w:val="center" w:pos="4201"/>
          <w:tab w:val="right" w:leader="dot" w:pos="9298"/>
        </w:tabs>
        <w:spacing w:line="240" w:lineRule="auto"/>
        <w:ind w:left="0" w:leftChars="0" w:firstLine="420" w:firstLineChars="200"/>
        <w:rPr>
          <w:rFonts w:ascii="Times New Roman"/>
        </w:rPr>
      </w:pPr>
      <w:r>
        <w:rPr>
          <w:rFonts w:hint="eastAsia" w:ascii="宋体" w:hAnsi="宋体" w:eastAsia="宋体" w:cs="宋体"/>
          <w:lang w:val="en-US" w:eastAsia="zh-CN"/>
        </w:rPr>
        <w:t>CB纸：</w:t>
      </w:r>
      <w:r>
        <w:rPr>
          <w:rFonts w:ascii="Times New Roman"/>
        </w:rPr>
        <w:t>上页纸习惯称为CB纸，只在其</w:t>
      </w:r>
      <w:r>
        <w:rPr>
          <w:rFonts w:hint="eastAsia" w:ascii="Times New Roman"/>
          <w:lang w:eastAsia="zh-CN"/>
        </w:rPr>
        <w:t>背面</w:t>
      </w:r>
      <w:r>
        <w:rPr>
          <w:rFonts w:ascii="Times New Roman"/>
        </w:rPr>
        <w:t>上涂有CB</w:t>
      </w:r>
      <w:r>
        <w:rPr>
          <w:rFonts w:hint="eastAsia" w:ascii="Times New Roman"/>
          <w:lang w:eastAsia="zh-CN"/>
        </w:rPr>
        <w:t>发色剂</w:t>
      </w:r>
      <w:r>
        <w:rPr>
          <w:rFonts w:ascii="Times New Roman"/>
        </w:rPr>
        <w:t>药品</w:t>
      </w:r>
      <w:r>
        <w:rPr>
          <w:rFonts w:hint="eastAsia" w:ascii="Times New Roman"/>
          <w:lang w:eastAsia="zh-CN"/>
        </w:rPr>
        <w:t>，作为无碳复写纸的上层纸使用。</w:t>
      </w:r>
    </w:p>
    <w:p>
      <w:pPr>
        <w:pStyle w:val="18"/>
        <w:tabs>
          <w:tab w:val="center" w:pos="4201"/>
          <w:tab w:val="right" w:leader="dot" w:pos="9298"/>
        </w:tabs>
        <w:spacing w:line="240" w:lineRule="auto"/>
        <w:ind w:left="0" w:leftChars="0" w:firstLine="0" w:firstLineChars="0"/>
        <w:rPr>
          <w:rFonts w:hint="eastAsia" w:hAnsi="宋体" w:eastAsia="宋体" w:cs="宋体"/>
          <w:b/>
          <w:bCs/>
          <w:color w:val="auto"/>
          <w:lang w:val="en-US" w:eastAsia="zh-CN"/>
        </w:rPr>
      </w:pPr>
      <w:r>
        <w:rPr>
          <w:rFonts w:hint="eastAsia" w:ascii="宋体" w:hAnsi="宋体" w:eastAsia="宋体" w:cs="宋体"/>
          <w:b/>
          <w:bCs/>
          <w:color w:val="auto"/>
          <w:lang w:val="en-US" w:eastAsia="zh-CN"/>
        </w:rPr>
        <w:t xml:space="preserve">3.2 </w:t>
      </w:r>
      <w:r>
        <w:rPr>
          <w:rFonts w:hint="eastAsia" w:hAnsi="宋体" w:eastAsia="宋体" w:cs="宋体"/>
          <w:b/>
          <w:bCs/>
          <w:color w:val="auto"/>
          <w:lang w:val="en-US" w:eastAsia="zh-CN"/>
        </w:rPr>
        <w:t xml:space="preserve"> </w:t>
      </w:r>
    </w:p>
    <w:p>
      <w:pPr>
        <w:pStyle w:val="18"/>
        <w:tabs>
          <w:tab w:val="center" w:pos="4201"/>
          <w:tab w:val="right" w:leader="dot" w:pos="9298"/>
        </w:tabs>
        <w:spacing w:line="240" w:lineRule="auto"/>
        <w:ind w:left="0" w:leftChars="0" w:firstLine="420" w:firstLineChars="200"/>
        <w:rPr>
          <w:rFonts w:hint="eastAsia" w:ascii="Times New Roman"/>
          <w:lang w:val="en-US" w:eastAsia="zh-CN"/>
        </w:rPr>
      </w:pPr>
      <w:r>
        <w:rPr>
          <w:rFonts w:hint="eastAsia" w:ascii="宋体" w:hAnsi="宋体" w:eastAsia="宋体" w:cs="宋体"/>
          <w:lang w:val="en-US" w:eastAsia="zh-CN"/>
        </w:rPr>
        <w:t>CFB纸：</w:t>
      </w:r>
      <w:r>
        <w:rPr>
          <w:rFonts w:hint="eastAsia" w:ascii="Times New Roman"/>
          <w:lang w:val="en-US" w:eastAsia="zh-CN"/>
        </w:rPr>
        <w:t>正面涂显色剂，背面涂发色剂，作为无碳复写纸的中层纸使用。</w:t>
      </w:r>
    </w:p>
    <w:p>
      <w:pPr>
        <w:pStyle w:val="18"/>
        <w:tabs>
          <w:tab w:val="center" w:pos="4201"/>
          <w:tab w:val="right" w:leader="dot" w:pos="9298"/>
        </w:tabs>
        <w:spacing w:line="240" w:lineRule="auto"/>
        <w:ind w:left="0" w:leftChars="0" w:firstLine="0" w:firstLineChars="0"/>
        <w:rPr>
          <w:rFonts w:hint="eastAsia" w:hAnsi="宋体" w:eastAsia="宋体" w:cs="宋体"/>
          <w:b/>
          <w:bCs/>
          <w:color w:val="auto"/>
          <w:lang w:val="en-US" w:eastAsia="zh-CN"/>
        </w:rPr>
      </w:pPr>
      <w:r>
        <w:rPr>
          <w:rFonts w:hint="eastAsia" w:hAnsi="宋体" w:eastAsia="宋体" w:cs="宋体"/>
          <w:b/>
          <w:bCs/>
          <w:color w:val="auto"/>
          <w:lang w:val="en-US" w:eastAsia="zh-CN"/>
        </w:rPr>
        <w:t xml:space="preserve">3.3  </w:t>
      </w:r>
    </w:p>
    <w:p>
      <w:pPr>
        <w:pStyle w:val="18"/>
        <w:tabs>
          <w:tab w:val="center" w:pos="4201"/>
          <w:tab w:val="right" w:leader="dot" w:pos="9298"/>
        </w:tabs>
        <w:spacing w:line="240" w:lineRule="auto"/>
        <w:ind w:left="0" w:leftChars="0" w:firstLine="420" w:firstLineChars="200"/>
        <w:rPr>
          <w:rFonts w:hint="eastAsia" w:ascii="Times New Roman"/>
          <w:lang w:val="en-US" w:eastAsia="zh-CN"/>
        </w:rPr>
      </w:pPr>
      <w:r>
        <w:rPr>
          <w:rFonts w:hint="eastAsia" w:ascii="宋体" w:hAnsi="宋体" w:eastAsia="宋体" w:cs="宋体"/>
          <w:lang w:val="en-US" w:eastAsia="zh-CN"/>
        </w:rPr>
        <w:t>CF纸：正面</w:t>
      </w:r>
      <w:r>
        <w:rPr>
          <w:rFonts w:hint="eastAsia" w:ascii="Times New Roman"/>
          <w:lang w:val="en-US" w:eastAsia="zh-CN"/>
        </w:rPr>
        <w:t>涂显色剂，作为无碳复写纸的下层纸使用。</w:t>
      </w:r>
    </w:p>
    <w:p>
      <w:pPr>
        <w:pStyle w:val="19"/>
        <w:numPr>
          <w:ilvl w:val="0"/>
          <w:numId w:val="0"/>
        </w:numPr>
        <w:spacing w:before="156" w:after="156" w:line="360" w:lineRule="auto"/>
        <w:rPr>
          <w:rFonts w:hint="eastAsia" w:ascii="宋体" w:hAnsi="宋体" w:eastAsia="宋体" w:cs="宋体"/>
          <w:b/>
          <w:bCs/>
          <w:color w:val="auto"/>
          <w:szCs w:val="21"/>
        </w:rPr>
      </w:pPr>
      <w:r>
        <w:rPr>
          <w:rFonts w:hint="eastAsia" w:ascii="宋体" w:hAnsi="宋体" w:eastAsia="宋体" w:cs="宋体"/>
          <w:b/>
          <w:bCs/>
          <w:color w:val="auto"/>
          <w:lang w:val="en-US" w:eastAsia="zh-CN"/>
        </w:rPr>
        <w:t xml:space="preserve">4  </w:t>
      </w:r>
      <w:r>
        <w:rPr>
          <w:rFonts w:hint="eastAsia" w:ascii="宋体" w:hAnsi="宋体" w:eastAsia="宋体" w:cs="宋体"/>
          <w:b/>
          <w:bCs/>
          <w:color w:val="auto"/>
          <w:szCs w:val="21"/>
        </w:rPr>
        <w:t>产品</w:t>
      </w:r>
      <w:r>
        <w:rPr>
          <w:rFonts w:hint="eastAsia" w:ascii="宋体" w:hAnsi="宋体" w:eastAsia="宋体" w:cs="宋体"/>
          <w:b/>
          <w:bCs/>
          <w:color w:val="auto"/>
          <w:szCs w:val="21"/>
          <w:lang w:eastAsia="zh-CN"/>
        </w:rPr>
        <w:t>分类</w:t>
      </w:r>
    </w:p>
    <w:p>
      <w:pPr>
        <w:pStyle w:val="18"/>
        <w:tabs>
          <w:tab w:val="center" w:pos="4201"/>
          <w:tab w:val="right" w:leader="dot" w:pos="9298"/>
        </w:tabs>
        <w:spacing w:line="240" w:lineRule="auto"/>
        <w:ind w:left="0" w:leftChars="0" w:firstLine="0" w:firstLineChars="0"/>
        <w:rPr>
          <w:rFonts w:hint="eastAsia" w:ascii="宋体" w:hAnsi="宋体" w:eastAsia="宋体" w:cs="宋体"/>
          <w:color w:val="auto"/>
          <w:lang w:eastAsia="zh-CN"/>
        </w:rPr>
      </w:pPr>
      <w:r>
        <w:rPr>
          <w:rFonts w:hint="eastAsia" w:ascii="Times New Roman"/>
          <w:b/>
          <w:bCs/>
          <w:color w:val="auto"/>
          <w:lang w:val="en-US" w:eastAsia="zh-CN"/>
        </w:rPr>
        <w:t xml:space="preserve">4.1 </w:t>
      </w:r>
      <w:r>
        <w:rPr>
          <w:rFonts w:hint="eastAsia" w:ascii="Times New Roman"/>
          <w:color w:val="auto"/>
          <w:lang w:val="en-US" w:eastAsia="zh-CN"/>
        </w:rPr>
        <w:t xml:space="preserve"> 《</w:t>
      </w:r>
      <w:r>
        <w:rPr>
          <w:rFonts w:hint="eastAsia" w:ascii="宋体" w:hAnsi="宋体" w:eastAsia="宋体" w:cs="宋体"/>
          <w:color w:val="auto"/>
          <w:lang w:eastAsia="zh-CN"/>
        </w:rPr>
        <w:fldChar w:fldCharType="begin"/>
      </w:r>
      <w:r>
        <w:rPr>
          <w:rFonts w:hint="eastAsia" w:ascii="宋体" w:hAnsi="宋体" w:eastAsia="宋体" w:cs="宋体"/>
          <w:color w:val="auto"/>
          <w:lang w:eastAsia="zh-CN"/>
        </w:rPr>
        <w:instrText xml:space="preserve"> HYPERLINK "http://www.so.com/s?q=%E6%97%A0%E7%A2%B3%E5%A4%8D%E5%86%99%E7%BA%B8&amp;ie=utf-8&amp;src=internal_wenda_recommend_textn" \t "https://wenda.so.com/q/_blank" </w:instrText>
      </w:r>
      <w:r>
        <w:rPr>
          <w:rFonts w:hint="eastAsia" w:ascii="宋体" w:hAnsi="宋体" w:eastAsia="宋体" w:cs="宋体"/>
          <w:color w:val="auto"/>
          <w:lang w:eastAsia="zh-CN"/>
        </w:rPr>
        <w:fldChar w:fldCharType="separate"/>
      </w:r>
      <w:r>
        <w:rPr>
          <w:rFonts w:hint="eastAsia" w:ascii="宋体" w:hAnsi="宋体" w:eastAsia="宋体" w:cs="宋体"/>
          <w:color w:val="auto"/>
          <w:lang w:eastAsia="zh-CN"/>
        </w:rPr>
        <w:t>无碳复写纸</w:t>
      </w:r>
      <w:r>
        <w:rPr>
          <w:rFonts w:hint="eastAsia" w:ascii="宋体" w:hAnsi="宋体" w:eastAsia="宋体" w:cs="宋体"/>
          <w:color w:val="auto"/>
          <w:lang w:eastAsia="zh-CN"/>
        </w:rPr>
        <w:fldChar w:fldCharType="end"/>
      </w:r>
      <w:r>
        <w:rPr>
          <w:rFonts w:hint="eastAsia" w:hAnsi="宋体" w:eastAsia="宋体" w:cs="宋体"/>
          <w:color w:val="auto"/>
          <w:lang w:eastAsia="zh-CN"/>
        </w:rPr>
        <w:t>》</w:t>
      </w:r>
      <w:r>
        <w:rPr>
          <w:rFonts w:hint="eastAsia" w:ascii="宋体" w:hAnsi="宋体" w:eastAsia="宋体" w:cs="宋体"/>
          <w:color w:val="auto"/>
          <w:lang w:eastAsia="zh-CN"/>
        </w:rPr>
        <w:t>分为上页纸（CB）、中页纸（CFB）、下页纸（CF）、 单功能自感纸（SC）和双功能自感纸（SCB）五种。</w:t>
      </w:r>
    </w:p>
    <w:p>
      <w:pPr>
        <w:pStyle w:val="18"/>
        <w:tabs>
          <w:tab w:val="center" w:pos="4201"/>
          <w:tab w:val="right" w:leader="dot" w:pos="9298"/>
        </w:tabs>
        <w:spacing w:line="240" w:lineRule="auto"/>
        <w:ind w:left="0" w:leftChars="0" w:firstLine="0" w:firstLineChars="0"/>
        <w:rPr>
          <w:rFonts w:hint="eastAsia" w:ascii="Times New Roman"/>
          <w:color w:val="auto"/>
          <w:lang w:eastAsia="zh-CN"/>
        </w:rPr>
      </w:pPr>
      <w:r>
        <w:rPr>
          <w:rFonts w:hint="eastAsia" w:ascii="Times New Roman"/>
          <w:b/>
          <w:bCs/>
          <w:color w:val="auto"/>
          <w:lang w:val="en-US" w:eastAsia="zh-CN"/>
        </w:rPr>
        <w:t xml:space="preserve">4.2 </w:t>
      </w:r>
      <w:r>
        <w:rPr>
          <w:rFonts w:hint="eastAsia" w:ascii="Times New Roman"/>
          <w:b/>
          <w:bCs/>
          <w:color w:val="FF0000"/>
          <w:lang w:val="en-US" w:eastAsia="zh-CN"/>
        </w:rPr>
        <w:t xml:space="preserve"> </w:t>
      </w:r>
      <w:r>
        <w:rPr>
          <w:rFonts w:hint="eastAsia" w:ascii="宋体" w:hAnsi="宋体" w:eastAsia="宋体" w:cs="宋体"/>
          <w:b w:val="0"/>
          <w:bCs w:val="0"/>
          <w:color w:val="FF0000"/>
          <w:sz w:val="21"/>
          <w:szCs w:val="21"/>
          <w:lang w:val="en-US" w:eastAsia="zh-CN" w:bidi="ar-SA"/>
        </w:rPr>
        <w:t>供方需要明确需方潜在</w:t>
      </w:r>
      <w:r>
        <w:rPr>
          <w:rFonts w:hint="eastAsia" w:hAnsi="宋体" w:eastAsia="宋体" w:cs="宋体"/>
          <w:b w:val="0"/>
          <w:bCs w:val="0"/>
          <w:color w:val="FF0000"/>
          <w:sz w:val="21"/>
          <w:szCs w:val="21"/>
          <w:lang w:val="en-US" w:eastAsia="zh-CN" w:bidi="ar-SA"/>
        </w:rPr>
        <w:t>的</w:t>
      </w:r>
      <w:r>
        <w:rPr>
          <w:rFonts w:hint="eastAsia" w:ascii="宋体" w:hAnsi="宋体" w:eastAsia="宋体" w:cs="宋体"/>
          <w:b w:val="0"/>
          <w:bCs w:val="0"/>
          <w:color w:val="FF0000"/>
          <w:sz w:val="21"/>
          <w:szCs w:val="21"/>
          <w:lang w:val="en-US" w:eastAsia="zh-CN" w:bidi="ar-SA"/>
        </w:rPr>
        <w:t>需求</w:t>
      </w:r>
      <w:r>
        <w:rPr>
          <w:rFonts w:hint="eastAsia" w:hAnsi="宋体" w:eastAsia="宋体" w:cs="宋体"/>
          <w:b w:val="0"/>
          <w:bCs w:val="0"/>
          <w:color w:val="FF0000"/>
          <w:sz w:val="21"/>
          <w:szCs w:val="21"/>
          <w:lang w:val="en-US" w:eastAsia="zh-CN" w:bidi="ar-SA"/>
        </w:rPr>
        <w:t>，</w:t>
      </w:r>
      <w:r>
        <w:rPr>
          <w:rFonts w:hint="eastAsia" w:ascii="宋体" w:hAnsi="宋体" w:eastAsia="宋体" w:cs="宋体"/>
          <w:b w:val="0"/>
          <w:bCs w:val="0"/>
          <w:color w:val="FF0000"/>
          <w:sz w:val="21"/>
          <w:szCs w:val="21"/>
          <w:lang w:val="en-US" w:eastAsia="zh-CN" w:bidi="ar-SA"/>
        </w:rPr>
        <w:t>明确</w:t>
      </w:r>
      <w:r>
        <w:rPr>
          <w:rFonts w:hint="eastAsia" w:hAnsi="宋体" w:eastAsia="宋体" w:cs="宋体"/>
          <w:b w:val="0"/>
          <w:bCs w:val="0"/>
          <w:color w:val="FF0000"/>
          <w:sz w:val="21"/>
          <w:szCs w:val="21"/>
          <w:lang w:val="en-US" w:eastAsia="zh-CN" w:bidi="ar-SA"/>
        </w:rPr>
        <w:t>无碳复写纸使用功能要求、显色要求等。</w:t>
      </w:r>
    </w:p>
    <w:p>
      <w:pPr>
        <w:pStyle w:val="18"/>
        <w:tabs>
          <w:tab w:val="center" w:pos="4201"/>
          <w:tab w:val="right" w:leader="dot" w:pos="9298"/>
        </w:tabs>
        <w:spacing w:line="240" w:lineRule="auto"/>
        <w:ind w:left="0" w:leftChars="0" w:firstLine="0" w:firstLineChars="0"/>
        <w:rPr>
          <w:rFonts w:hint="eastAsia" w:ascii="宋体" w:hAnsi="宋体" w:eastAsia="宋体" w:cs="宋体"/>
          <w:b w:val="0"/>
          <w:bCs w:val="0"/>
          <w:color w:val="auto"/>
          <w:szCs w:val="21"/>
          <w:lang w:val="en-US" w:eastAsia="zh-CN"/>
        </w:rPr>
      </w:pPr>
      <w:r>
        <w:rPr>
          <w:rFonts w:hint="eastAsia" w:ascii="Times New Roman" w:hAnsi="Times New Roman" w:eastAsia="黑体" w:cs="Times New Roman"/>
          <w:b/>
          <w:bCs/>
          <w:color w:val="auto"/>
          <w:sz w:val="21"/>
          <w:szCs w:val="21"/>
          <w:lang w:val="en-US" w:eastAsia="zh-CN" w:bidi="ar-SA"/>
        </w:rPr>
        <w:t xml:space="preserve">4.3  </w:t>
      </w:r>
      <w:r>
        <w:rPr>
          <w:rFonts w:hint="eastAsia" w:ascii="宋体" w:hAnsi="宋体" w:eastAsia="宋体" w:cs="宋体"/>
          <w:b w:val="0"/>
          <w:bCs w:val="0"/>
          <w:color w:val="auto"/>
          <w:lang w:val="en-US" w:eastAsia="zh-CN"/>
        </w:rPr>
        <w:t>本公司《</w:t>
      </w:r>
      <w:r>
        <w:rPr>
          <w:rFonts w:hint="eastAsia" w:hAnsi="宋体" w:eastAsia="宋体" w:cs="宋体"/>
          <w:b w:val="0"/>
          <w:bCs w:val="0"/>
          <w:color w:val="auto"/>
          <w:lang w:val="en-US" w:eastAsia="zh-CN"/>
        </w:rPr>
        <w:t>无碳复写</w:t>
      </w:r>
      <w:r>
        <w:rPr>
          <w:rFonts w:hint="eastAsia" w:ascii="宋体" w:hAnsi="宋体" w:eastAsia="宋体" w:cs="宋体"/>
          <w:b w:val="0"/>
          <w:bCs w:val="0"/>
          <w:color w:val="auto"/>
          <w:lang w:val="en-US" w:eastAsia="zh-CN"/>
        </w:rPr>
        <w:t>纸》</w:t>
      </w:r>
      <w:r>
        <w:rPr>
          <w:rFonts w:hint="eastAsia" w:ascii="宋体" w:hAnsi="宋体" w:eastAsia="宋体" w:cs="宋体"/>
          <w:b w:val="0"/>
          <w:bCs w:val="0"/>
          <w:color w:val="auto"/>
          <w:szCs w:val="21"/>
          <w:lang w:val="en-US" w:eastAsia="zh-CN"/>
        </w:rPr>
        <w:t>一般为卷筒纸。</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黑体" w:cs="Times New Roman"/>
          <w:b/>
          <w:bCs/>
          <w:color w:val="auto"/>
          <w:kern w:val="0"/>
          <w:sz w:val="21"/>
          <w:szCs w:val="21"/>
          <w:lang w:val="en-US" w:eastAsia="zh-CN" w:bidi="ar-SA"/>
        </w:rPr>
      </w:pPr>
      <w:r>
        <w:rPr>
          <w:rFonts w:hint="eastAsia" w:ascii="Times New Roman" w:hAnsi="Times New Roman" w:eastAsia="黑体" w:cs="Times New Roman"/>
          <w:b/>
          <w:bCs/>
          <w:color w:val="auto"/>
          <w:kern w:val="0"/>
          <w:sz w:val="21"/>
          <w:szCs w:val="21"/>
          <w:lang w:val="en-US" w:eastAsia="zh-CN" w:bidi="ar-SA"/>
        </w:rPr>
        <w:t xml:space="preserve">5  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ascii="黑体" w:hAnsi="黑体" w:eastAsia="黑体" w:cs="黑体"/>
          <w:b/>
          <w:bCs/>
          <w:sz w:val="21"/>
          <w:szCs w:val="21"/>
          <w:lang w:val="en-US" w:eastAsia="zh-CN"/>
        </w:rPr>
      </w:pPr>
    </w:p>
    <w:p>
      <w:pPr>
        <w:pStyle w:val="18"/>
        <w:keepNext w:val="0"/>
        <w:keepLines w:val="0"/>
        <w:pageBreakBefore w:val="0"/>
        <w:tabs>
          <w:tab w:val="center" w:pos="4201"/>
          <w:tab w:val="right" w:leader="dot" w:pos="9298"/>
        </w:tabs>
        <w:kinsoku/>
        <w:wordWrap/>
        <w:overflowPunct/>
        <w:topLinePunct w:val="0"/>
        <w:bidi w:val="0"/>
        <w:adjustRightInd w:val="0"/>
        <w:snapToGrid w:val="0"/>
        <w:spacing w:line="240" w:lineRule="auto"/>
        <w:ind w:left="0" w:leftChars="0" w:right="0" w:rightChars="0" w:firstLine="0" w:firstLineChars="0"/>
        <w:textAlignment w:val="auto"/>
        <w:rPr>
          <w:rFonts w:hint="eastAsia" w:ascii="宋体" w:hAnsi="宋体" w:eastAsia="宋体" w:cs="宋体"/>
          <w:kern w:val="0"/>
          <w:sz w:val="21"/>
          <w:szCs w:val="28"/>
          <w:lang w:val="en-US" w:eastAsia="zh-CN" w:bidi="ar-SA"/>
        </w:rPr>
      </w:pPr>
      <w:r>
        <w:rPr>
          <w:rFonts w:hint="eastAsia" w:ascii="宋体" w:hAnsi="宋体" w:eastAsia="宋体" w:cs="宋体"/>
          <w:b/>
          <w:bCs/>
          <w:sz w:val="21"/>
          <w:szCs w:val="21"/>
          <w:lang w:val="en-US" w:eastAsia="zh-CN"/>
        </w:rPr>
        <w:t>5.1  品名及规格尺寸要求</w:t>
      </w:r>
      <w:r>
        <w:rPr>
          <w:rFonts w:hint="eastAsia" w:ascii="宋体" w:hAnsi="宋体" w:eastAsia="宋体" w:cs="宋体"/>
          <w:b/>
          <w:bCs/>
          <w:lang w:eastAsia="zh-CN"/>
        </w:rPr>
        <w:t>按表</w:t>
      </w:r>
      <w:r>
        <w:rPr>
          <w:rFonts w:hint="eastAsia" w:ascii="宋体" w:hAnsi="宋体" w:eastAsia="宋体" w:cs="宋体"/>
          <w:b/>
          <w:bCs/>
          <w:lang w:val="en-US" w:eastAsia="zh-CN"/>
        </w:rPr>
        <w:t>1所示</w:t>
      </w:r>
      <w:r>
        <w:rPr>
          <w:rFonts w:hint="eastAsia" w:ascii="宋体" w:hAnsi="宋体" w:eastAsia="宋体" w:cs="宋体"/>
          <w:b/>
          <w:bCs/>
          <w:sz w:val="21"/>
          <w:szCs w:val="21"/>
          <w:lang w:val="en-US" w:eastAsia="zh-CN"/>
        </w:rPr>
        <w:t xml:space="preserve">                                 </w:t>
      </w:r>
      <w:r>
        <w:rPr>
          <w:rFonts w:hint="eastAsia" w:ascii="宋体" w:hAnsi="宋体" w:eastAsia="宋体" w:cs="宋体"/>
          <w:kern w:val="0"/>
          <w:sz w:val="21"/>
          <w:szCs w:val="28"/>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ascii="Times New Roman"/>
          <w:b/>
          <w:bCs/>
          <w:kern w:val="0"/>
          <w:sz w:val="21"/>
          <w:szCs w:val="28"/>
          <w:lang w:val="en-US" w:eastAsia="zh-CN" w:bidi="ar-SA"/>
        </w:rPr>
      </w:pPr>
      <w:r>
        <w:rPr>
          <w:rFonts w:hint="eastAsia" w:ascii="Times New Roman"/>
          <w:kern w:val="0"/>
          <w:sz w:val="21"/>
          <w:szCs w:val="28"/>
          <w:lang w:val="en-US" w:eastAsia="zh-CN" w:bidi="ar-SA"/>
        </w:rPr>
        <w:t xml:space="preserve">                                  </w:t>
      </w:r>
      <w:r>
        <w:rPr>
          <w:rFonts w:hint="eastAsia" w:ascii="Times New Roman"/>
          <w:b/>
          <w:bCs/>
          <w:kern w:val="0"/>
          <w:sz w:val="21"/>
          <w:szCs w:val="28"/>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center"/>
        <w:textAlignment w:val="auto"/>
        <w:outlineLvl w:val="9"/>
        <w:rPr>
          <w:rFonts w:hint="eastAsia" w:ascii="Times New Roman"/>
          <w:b/>
          <w:bCs/>
          <w:kern w:val="0"/>
          <w:sz w:val="21"/>
          <w:szCs w:val="28"/>
          <w:lang w:val="en-US" w:eastAsia="zh-CN" w:bidi="ar-SA"/>
        </w:rPr>
      </w:pPr>
      <w:r>
        <w:rPr>
          <w:rFonts w:hint="eastAsia" w:ascii="Times New Roman"/>
          <w:b/>
          <w:bCs/>
          <w:kern w:val="0"/>
          <w:sz w:val="21"/>
          <w:szCs w:val="28"/>
          <w:lang w:val="en-US" w:eastAsia="zh-CN" w:bidi="ar-SA"/>
        </w:rPr>
        <w:t>表1  品名及规格尺寸要求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ascii="Times New Roman"/>
          <w:kern w:val="0"/>
          <w:sz w:val="21"/>
          <w:szCs w:val="28"/>
          <w:lang w:val="en-US" w:eastAsia="zh-CN" w:bidi="ar-SA"/>
        </w:rPr>
      </w:pPr>
      <w:r>
        <w:rPr>
          <w:rFonts w:hint="eastAsia" w:ascii="Times New Roman"/>
          <w:b/>
          <w:bCs/>
          <w:kern w:val="0"/>
          <w:sz w:val="21"/>
          <w:szCs w:val="28"/>
          <w:lang w:val="en-US" w:eastAsia="zh-CN" w:bidi="ar-SA"/>
        </w:rPr>
        <w:t xml:space="preserve"> </w:t>
      </w:r>
      <w:r>
        <w:rPr>
          <w:rFonts w:hint="eastAsia" w:ascii="Times New Roman"/>
          <w:kern w:val="0"/>
          <w:sz w:val="21"/>
          <w:szCs w:val="28"/>
          <w:lang w:val="en-US" w:eastAsia="zh-CN" w:bidi="ar-SA"/>
        </w:rPr>
        <w:t xml:space="preserve">         </w:t>
      </w:r>
    </w:p>
    <w:tbl>
      <w:tblPr>
        <w:tblStyle w:val="6"/>
        <w:tblW w:w="10777"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8"/>
        <w:gridCol w:w="1280"/>
        <w:gridCol w:w="2527"/>
        <w:gridCol w:w="1177"/>
        <w:gridCol w:w="5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6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line="299" w:lineRule="exact"/>
              <w:jc w:val="center"/>
              <w:rPr>
                <w:rFonts w:hint="eastAsia" w:ascii="Times New Roman"/>
                <w:kern w:val="0"/>
                <w:sz w:val="21"/>
                <w:szCs w:val="28"/>
                <w:lang w:val="en-US" w:eastAsia="zh-CN" w:bidi="ar-SA"/>
              </w:rPr>
            </w:pPr>
            <w:r>
              <w:rPr>
                <w:rFonts w:hint="eastAsia" w:ascii="Times New Roman"/>
                <w:kern w:val="0"/>
                <w:sz w:val="21"/>
                <w:szCs w:val="28"/>
                <w:lang w:val="en-US" w:eastAsia="zh-CN" w:bidi="ar-SA"/>
              </w:rPr>
              <w:t>序号</w:t>
            </w:r>
          </w:p>
        </w:tc>
        <w:tc>
          <w:tcPr>
            <w:tcW w:w="12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line="299" w:lineRule="exact"/>
              <w:jc w:val="center"/>
              <w:rPr>
                <w:rFonts w:hint="eastAsia" w:ascii="Times New Roman"/>
                <w:kern w:val="0"/>
                <w:sz w:val="21"/>
                <w:szCs w:val="28"/>
                <w:lang w:val="en-US" w:eastAsia="zh-CN" w:bidi="ar-SA"/>
              </w:rPr>
            </w:pPr>
            <w:r>
              <w:rPr>
                <w:rFonts w:hint="eastAsia" w:ascii="Times New Roman"/>
                <w:kern w:val="0"/>
                <w:sz w:val="21"/>
                <w:szCs w:val="28"/>
                <w:lang w:val="en-US" w:eastAsia="zh-CN" w:bidi="ar-SA"/>
              </w:rPr>
              <w:t>品名</w:t>
            </w:r>
          </w:p>
        </w:tc>
        <w:tc>
          <w:tcPr>
            <w:tcW w:w="2527" w:type="dxa"/>
            <w:tcBorders>
              <w:top w:val="single" w:color="000000" w:sz="4" w:space="0"/>
              <w:left w:val="single" w:color="000000" w:sz="4" w:space="0"/>
              <w:bottom w:val="single" w:color="000000" w:sz="4" w:space="0"/>
              <w:tl2br w:val="nil"/>
              <w:tr2bl w:val="nil"/>
            </w:tcBorders>
            <w:shd w:val="clear" w:color="auto" w:fill="FFFFFF"/>
            <w:noWrap w:val="0"/>
            <w:vAlign w:val="center"/>
          </w:tcPr>
          <w:p>
            <w:pPr>
              <w:spacing w:beforeLines="0" w:afterLines="0" w:line="299" w:lineRule="exact"/>
              <w:jc w:val="center"/>
              <w:rPr>
                <w:rFonts w:hint="eastAsia" w:ascii="Times New Roman"/>
                <w:kern w:val="0"/>
                <w:sz w:val="21"/>
                <w:szCs w:val="28"/>
                <w:lang w:val="en-US" w:eastAsia="zh-CN" w:bidi="ar-SA"/>
              </w:rPr>
            </w:pPr>
            <w:r>
              <w:rPr>
                <w:rFonts w:hint="eastAsia" w:ascii="Times New Roman"/>
                <w:kern w:val="0"/>
                <w:sz w:val="21"/>
                <w:szCs w:val="28"/>
                <w:lang w:val="en-US" w:eastAsia="zh-CN" w:bidi="ar-SA"/>
              </w:rPr>
              <w:t>长度\公差</w:t>
            </w:r>
          </w:p>
        </w:tc>
        <w:tc>
          <w:tcPr>
            <w:tcW w:w="11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line="283" w:lineRule="exact"/>
              <w:jc w:val="both"/>
              <w:rPr>
                <w:rFonts w:hint="eastAsia" w:ascii="Times New Roman"/>
                <w:kern w:val="0"/>
                <w:sz w:val="21"/>
                <w:szCs w:val="28"/>
                <w:lang w:val="en-US" w:eastAsia="zh-CN" w:bidi="ar-SA"/>
              </w:rPr>
            </w:pPr>
            <w:r>
              <w:rPr>
                <w:rFonts w:hint="eastAsia" w:ascii="Times New Roman"/>
                <w:kern w:val="0"/>
                <w:sz w:val="21"/>
                <w:szCs w:val="28"/>
                <w:lang w:val="en-US" w:eastAsia="zh-CN" w:bidi="ar-SA"/>
              </w:rPr>
              <w:t>重量公差</w:t>
            </w:r>
          </w:p>
        </w:tc>
        <w:tc>
          <w:tcPr>
            <w:tcW w:w="51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line="283" w:lineRule="exact"/>
              <w:jc w:val="center"/>
              <w:rPr>
                <w:rFonts w:hint="eastAsia" w:ascii="Times New Roman"/>
                <w:kern w:val="0"/>
                <w:sz w:val="21"/>
                <w:szCs w:val="28"/>
                <w:lang w:val="en-US" w:eastAsia="zh-CN" w:bidi="ar-SA"/>
              </w:rPr>
            </w:pPr>
            <w:r>
              <w:rPr>
                <w:rFonts w:hint="eastAsia" w:ascii="Times New Roman"/>
                <w:kern w:val="0"/>
                <w:sz w:val="21"/>
                <w:szCs w:val="28"/>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exact"/>
        </w:trPr>
        <w:tc>
          <w:tcPr>
            <w:tcW w:w="6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line="299" w:lineRule="exact"/>
              <w:jc w:val="center"/>
              <w:rPr>
                <w:rFonts w:hint="eastAsia" w:ascii="Times New Roman"/>
                <w:kern w:val="0"/>
                <w:sz w:val="21"/>
                <w:szCs w:val="28"/>
                <w:lang w:val="en-US" w:eastAsia="zh-CN" w:bidi="ar-SA"/>
              </w:rPr>
            </w:pPr>
            <w:r>
              <w:rPr>
                <w:rFonts w:hint="eastAsia" w:ascii="Times New Roman"/>
                <w:kern w:val="0"/>
                <w:sz w:val="21"/>
                <w:szCs w:val="28"/>
                <w:lang w:val="en-US" w:eastAsia="zh-CN" w:bidi="ar-SA"/>
              </w:rPr>
              <w:t>1</w:t>
            </w:r>
          </w:p>
        </w:tc>
        <w:tc>
          <w:tcPr>
            <w:tcW w:w="12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43" w:lineRule="exact"/>
              <w:jc w:val="both"/>
              <w:rPr>
                <w:rFonts w:hint="eastAsia" w:ascii="Times New Roman" w:eastAsia="宋体"/>
                <w:kern w:val="0"/>
                <w:sz w:val="21"/>
                <w:szCs w:val="28"/>
                <w:lang w:val="en-US" w:eastAsia="zh-CN" w:bidi="ar-SA"/>
              </w:rPr>
            </w:pPr>
            <w:r>
              <w:rPr>
                <w:rFonts w:hint="eastAsia" w:ascii="Times New Roman"/>
                <w:kern w:val="0"/>
                <w:sz w:val="21"/>
                <w:szCs w:val="28"/>
                <w:lang w:val="en-US" w:eastAsia="zh-CN" w:bidi="ar-SA"/>
              </w:rPr>
              <w:t>无碳复写纸</w:t>
            </w:r>
          </w:p>
        </w:tc>
        <w:tc>
          <w:tcPr>
            <w:tcW w:w="2527" w:type="dxa"/>
            <w:tcBorders>
              <w:top w:val="single" w:color="000000" w:sz="4" w:space="0"/>
              <w:left w:val="single" w:color="000000" w:sz="4" w:space="0"/>
              <w:bottom w:val="single" w:color="000000" w:sz="4" w:space="0"/>
              <w:tl2br w:val="nil"/>
              <w:tr2bl w:val="nil"/>
            </w:tcBorders>
            <w:shd w:val="clear" w:color="auto" w:fill="FFFFFF"/>
            <w:noWrap w:val="0"/>
            <w:vAlign w:val="top"/>
          </w:tcPr>
          <w:p>
            <w:pPr>
              <w:spacing w:beforeLines="0" w:afterLines="0" w:line="343" w:lineRule="exact"/>
              <w:jc w:val="center"/>
              <w:rPr>
                <w:rFonts w:hint="eastAsia" w:ascii="Times New Roman"/>
                <w:kern w:val="0"/>
                <w:sz w:val="21"/>
                <w:szCs w:val="28"/>
                <w:lang w:val="en-US" w:eastAsia="zh-CN" w:bidi="ar-SA"/>
              </w:rPr>
            </w:pPr>
            <w:r>
              <w:rPr>
                <w:rFonts w:hint="eastAsia" w:ascii="宋体" w:hAnsi="宋体" w:eastAsia="宋体" w:cs="宋体"/>
                <w:kern w:val="0"/>
                <w:sz w:val="21"/>
                <w:szCs w:val="28"/>
                <w:lang w:val="en-US" w:eastAsia="zh-CN" w:bidi="ar-SA"/>
              </w:rPr>
              <w:t>(L)+（-0mm\≥50m）</w:t>
            </w:r>
          </w:p>
        </w:tc>
        <w:tc>
          <w:tcPr>
            <w:tcW w:w="11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43" w:lineRule="exact"/>
              <w:jc w:val="center"/>
              <w:rPr>
                <w:rFonts w:hint="eastAsia" w:ascii="Times New Roman"/>
                <w:kern w:val="0"/>
                <w:sz w:val="21"/>
                <w:szCs w:val="28"/>
                <w:lang w:val="en-US" w:eastAsia="zh-CN" w:bidi="ar-SA"/>
              </w:rPr>
            </w:pPr>
            <w:r>
              <w:rPr>
                <w:rFonts w:hint="eastAsia" w:ascii="宋体" w:hAnsi="宋体" w:eastAsia="宋体" w:cs="宋体"/>
                <w:b w:val="0"/>
                <w:bCs w:val="0"/>
                <w:i w:val="0"/>
                <w:color w:val="000000"/>
                <w:kern w:val="0"/>
                <w:sz w:val="21"/>
                <w:szCs w:val="21"/>
                <w:u w:val="none"/>
                <w:lang w:val="en-US" w:eastAsia="zh-CN" w:bidi="ar"/>
              </w:rPr>
              <w:t>±</w:t>
            </w:r>
            <w:r>
              <w:rPr>
                <w:rFonts w:hint="eastAsia" w:ascii="宋体" w:hAnsi="宋体" w:cs="宋体"/>
                <w:b w:val="0"/>
                <w:bCs w:val="0"/>
                <w:i w:val="0"/>
                <w:color w:val="000000"/>
                <w:kern w:val="0"/>
                <w:sz w:val="21"/>
                <w:szCs w:val="21"/>
                <w:u w:val="none"/>
                <w:lang w:val="en-US" w:eastAsia="zh-CN" w:bidi="ar"/>
              </w:rPr>
              <w:t>8</w:t>
            </w:r>
            <w:r>
              <w:rPr>
                <w:rFonts w:hint="eastAsia" w:ascii="宋体" w:hAnsi="宋体" w:eastAsia="宋体" w:cs="宋体"/>
                <w:b w:val="0"/>
                <w:bCs w:val="0"/>
                <w:i w:val="0"/>
                <w:color w:val="000000"/>
                <w:kern w:val="0"/>
                <w:sz w:val="21"/>
                <w:szCs w:val="21"/>
                <w:u w:val="none"/>
                <w:lang w:val="en-US" w:eastAsia="zh-CN" w:bidi="ar"/>
              </w:rPr>
              <w:t>KG</w:t>
            </w:r>
          </w:p>
        </w:tc>
        <w:tc>
          <w:tcPr>
            <w:tcW w:w="51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46" w:lineRule="exact"/>
              <w:jc w:val="left"/>
              <w:rPr>
                <w:rFonts w:hint="eastAsia" w:ascii="Times New Roman"/>
                <w:kern w:val="0"/>
                <w:sz w:val="21"/>
                <w:szCs w:val="28"/>
                <w:lang w:val="en-US" w:eastAsia="zh-CN" w:bidi="ar-SA"/>
              </w:rPr>
            </w:pPr>
            <w:r>
              <w:rPr>
                <w:rFonts w:hint="eastAsia" w:ascii="宋体" w:hAnsi="宋体" w:cs="宋体"/>
                <w:i w:val="0"/>
                <w:color w:val="000000"/>
                <w:kern w:val="0"/>
                <w:sz w:val="18"/>
                <w:szCs w:val="18"/>
                <w:u w:val="none"/>
                <w:lang w:val="en-US" w:eastAsia="zh-CN" w:bidi="ar"/>
              </w:rPr>
              <w:t>宽度偏差：-0</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mm</w:t>
            </w:r>
            <w:r>
              <w:rPr>
                <w:rFonts w:hint="eastAsia" w:ascii="宋体" w:hAnsi="宋体" w:cs="宋体"/>
                <w:i w:val="0"/>
                <w:color w:val="000000"/>
                <w:kern w:val="0"/>
                <w:sz w:val="18"/>
                <w:szCs w:val="18"/>
                <w:u w:val="none"/>
                <w:lang w:val="en-US" w:eastAsia="zh-CN" w:bidi="ar"/>
              </w:rPr>
              <w:t>（以实际需求米数计算重量）</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5.2  技术要求</w:t>
      </w:r>
    </w:p>
    <w:p>
      <w:pPr>
        <w:spacing w:beforeLines="0" w:afterLines="0" w:line="240" w:lineRule="auto"/>
        <w:jc w:val="left"/>
        <w:rPr>
          <w:rFonts w:hint="eastAsia" w:ascii="宋体" w:hAnsi="宋体" w:eastAsia="宋体" w:cs="宋体"/>
          <w:b w:val="0"/>
          <w:bCs w:val="0"/>
          <w:color w:val="000000"/>
          <w:w w:val="99"/>
          <w:sz w:val="21"/>
          <w:szCs w:val="21"/>
        </w:rPr>
      </w:pPr>
      <w:r>
        <w:rPr>
          <w:rFonts w:hint="eastAsia" w:ascii="黑体" w:hAnsi="黑体" w:eastAsia="黑体" w:cs="黑体"/>
          <w:b/>
          <w:bCs/>
          <w:sz w:val="21"/>
          <w:szCs w:val="21"/>
          <w:lang w:val="en-US" w:eastAsia="zh-CN"/>
        </w:rPr>
        <w:t>5.2.1</w:t>
      </w:r>
      <w:r>
        <w:rPr>
          <w:rFonts w:hint="eastAsia" w:ascii="宋体" w:hAnsi="宋体" w:eastAsia="宋体" w:cs="宋体"/>
          <w:b w:val="0"/>
          <w:bCs w:val="0"/>
          <w:lang w:val="en-US" w:eastAsia="zh-CN"/>
        </w:rPr>
        <w:t>《</w:t>
      </w:r>
      <w:r>
        <w:rPr>
          <w:rFonts w:hint="eastAsia" w:ascii="宋体" w:hAnsi="宋体" w:cs="宋体"/>
          <w:b w:val="0"/>
          <w:bCs w:val="0"/>
          <w:lang w:val="en-US" w:eastAsia="zh-CN"/>
        </w:rPr>
        <w:t>无碳复写</w:t>
      </w:r>
      <w:r>
        <w:rPr>
          <w:rFonts w:hint="eastAsia" w:ascii="宋体" w:hAnsi="宋体" w:eastAsia="宋体" w:cs="宋体"/>
          <w:b w:val="0"/>
          <w:bCs w:val="0"/>
          <w:lang w:val="en-US" w:eastAsia="zh-CN"/>
        </w:rPr>
        <w:t>纸》</w:t>
      </w:r>
      <w:r>
        <w:rPr>
          <w:rFonts w:hint="eastAsia" w:ascii="宋体" w:hAnsi="宋体" w:eastAsia="宋体" w:cs="宋体"/>
          <w:b w:val="0"/>
          <w:bCs w:val="0"/>
          <w:sz w:val="21"/>
          <w:szCs w:val="21"/>
          <w:lang w:val="en-US" w:eastAsia="zh-CN"/>
        </w:rPr>
        <w:t>的技术指标应符合表</w:t>
      </w:r>
      <w:r>
        <w:rPr>
          <w:rFonts w:hint="eastAsia" w:ascii="宋体" w:hAnsi="宋体" w:eastAsia="宋体" w:cs="宋体"/>
          <w:b w:val="0"/>
          <w:bCs w:val="0"/>
          <w:lang w:val="en-US" w:eastAsia="zh-CN"/>
        </w:rPr>
        <w:t>2或订货合同的规定</w:t>
      </w:r>
      <w:r>
        <w:rPr>
          <w:rFonts w:hint="eastAsia" w:ascii="宋体" w:hAnsi="宋体" w:eastAsia="宋体" w:cs="宋体"/>
          <w:b w:val="0"/>
          <w:bCs w:val="0"/>
          <w:color w:val="000000"/>
          <w:w w:val="99"/>
          <w:sz w:val="21"/>
          <w:szCs w:val="21"/>
        </w:rPr>
        <w:t>质量检验缺陷标准</w:t>
      </w:r>
      <w:r>
        <w:rPr>
          <w:rFonts w:hint="eastAsia" w:ascii="宋体" w:hAnsi="宋体" w:eastAsia="宋体" w:cs="宋体"/>
          <w:b w:val="0"/>
          <w:bCs w:val="0"/>
          <w:color w:val="000000"/>
          <w:w w:val="99"/>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ascii="Times New Roman"/>
          <w:b/>
          <w:bCs/>
          <w:kern w:val="0"/>
          <w:sz w:val="21"/>
          <w:szCs w:val="28"/>
          <w:lang w:val="en-US" w:eastAsia="zh-CN" w:bidi="ar-SA"/>
        </w:rPr>
      </w:pPr>
      <w:r>
        <w:rPr>
          <w:rFonts w:hint="eastAsia"/>
          <w:b w:val="0"/>
          <w:bCs w:val="0"/>
          <w:lang w:val="en-US" w:eastAsia="zh-CN"/>
        </w:rPr>
        <w:t xml:space="preserve">                                    </w:t>
      </w:r>
      <w:r>
        <w:rPr>
          <w:rFonts w:hint="eastAsia" w:ascii="Times New Roman"/>
          <w:b/>
          <w:bCs/>
          <w:kern w:val="0"/>
          <w:sz w:val="21"/>
          <w:szCs w:val="28"/>
          <w:lang w:val="en-US" w:eastAsia="zh-CN" w:bidi="ar-SA"/>
        </w:rPr>
        <w:t>表2  技术要求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ascii="Times New Roman"/>
          <w:b/>
          <w:bCs/>
          <w:kern w:val="0"/>
          <w:sz w:val="21"/>
          <w:szCs w:val="28"/>
          <w:lang w:val="en-US" w:eastAsia="zh-CN" w:bidi="ar-SA"/>
        </w:rPr>
      </w:pPr>
    </w:p>
    <w:tbl>
      <w:tblPr>
        <w:tblStyle w:val="6"/>
        <w:tblW w:w="11394" w:type="dxa"/>
        <w:tblInd w:w="-6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0"/>
        <w:gridCol w:w="759"/>
        <w:gridCol w:w="1007"/>
        <w:gridCol w:w="508"/>
        <w:gridCol w:w="380"/>
        <w:gridCol w:w="1904"/>
        <w:gridCol w:w="3612"/>
        <w:gridCol w:w="669"/>
        <w:gridCol w:w="369"/>
        <w:gridCol w:w="450"/>
        <w:gridCol w:w="508"/>
        <w:gridCol w:w="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 w:hRule="atLeast"/>
        </w:trPr>
        <w:tc>
          <w:tcPr>
            <w:tcW w:w="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NO.</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检验项目</w:t>
            </w:r>
          </w:p>
        </w:tc>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707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特性要求</w:t>
            </w: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缺陷等级</w:t>
            </w: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试验方法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合格品</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优等品</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Cri</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Maj</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Min</w:t>
            </w: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 w:hRule="atLeast"/>
        </w:trPr>
        <w:tc>
          <w:tcPr>
            <w:tcW w:w="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w:t>
            </w:r>
          </w:p>
        </w:tc>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N/A</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FF0000"/>
                <w:kern w:val="0"/>
                <w:sz w:val="18"/>
                <w:szCs w:val="18"/>
                <w:u w:val="none"/>
                <w:lang w:val="en-US" w:eastAsia="zh-CN" w:bidi="ar"/>
              </w:rPr>
              <w:t>1.无碳复写纸必须满足显色要求，条码打印清晰，识别级别B级以上</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Meiryo UI" w:hAnsi="Meiryo UI" w:eastAsia="Meiryo UI" w:cs="Meiryo UI"/>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上机试用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适用于生产，满足客户使用为第一原则</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4"/>
                <w:szCs w:val="14"/>
                <w:u w:val="none"/>
                <w:lang w:val="en-US" w:eastAsia="zh-CN" w:bidi="ar"/>
              </w:rPr>
            </w:pPr>
            <w:r>
              <w:rPr>
                <w:rFonts w:hint="eastAsia" w:ascii="宋体" w:hAnsi="宋体" w:eastAsia="宋体" w:cs="宋体"/>
                <w:i w:val="0"/>
                <w:color w:val="000000"/>
                <w:kern w:val="0"/>
                <w:sz w:val="14"/>
                <w:szCs w:val="14"/>
                <w:u w:val="none"/>
                <w:lang w:val="en-US" w:eastAsia="zh-CN" w:bidi="ar"/>
              </w:rPr>
              <w:t>核实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FF0000"/>
                <w:kern w:val="0"/>
                <w:sz w:val="18"/>
                <w:szCs w:val="18"/>
                <w:u w:val="none"/>
                <w:lang w:val="en-US" w:eastAsia="zh-CN" w:bidi="ar"/>
              </w:rPr>
              <w:t>3.具有其</w:t>
            </w:r>
            <w:r>
              <w:rPr>
                <w:rFonts w:hint="eastAsia" w:ascii="宋体" w:hAnsi="宋体" w:eastAsia="宋体" w:cs="宋体"/>
                <w:i w:val="0"/>
                <w:color w:val="FF0000"/>
                <w:kern w:val="0"/>
                <w:sz w:val="18"/>
                <w:szCs w:val="18"/>
                <w:u w:val="none"/>
                <w:lang w:val="en-US" w:eastAsia="zh-CN" w:bidi="ar"/>
              </w:rPr>
              <w:t>特定</w:t>
            </w:r>
            <w:r>
              <w:rPr>
                <w:rFonts w:hint="eastAsia" w:ascii="宋体" w:hAnsi="宋体" w:cs="宋体"/>
                <w:i w:val="0"/>
                <w:color w:val="FF0000"/>
                <w:kern w:val="0"/>
                <w:sz w:val="18"/>
                <w:szCs w:val="18"/>
                <w:u w:val="none"/>
                <w:lang w:val="en-US" w:eastAsia="zh-CN" w:bidi="ar"/>
              </w:rPr>
              <w:t>明示或隐含使用</w:t>
            </w:r>
            <w:r>
              <w:rPr>
                <w:rFonts w:hint="eastAsia" w:ascii="宋体" w:hAnsi="宋体" w:eastAsia="宋体" w:cs="宋体"/>
                <w:i w:val="0"/>
                <w:color w:val="FF0000"/>
                <w:kern w:val="0"/>
                <w:sz w:val="18"/>
                <w:szCs w:val="18"/>
                <w:u w:val="none"/>
                <w:lang w:val="en-US" w:eastAsia="zh-CN" w:bidi="ar"/>
              </w:rPr>
              <w:t>用途</w:t>
            </w:r>
            <w:r>
              <w:rPr>
                <w:rFonts w:hint="eastAsia" w:ascii="宋体" w:hAnsi="宋体" w:cs="宋体"/>
                <w:i w:val="0"/>
                <w:color w:val="FF0000"/>
                <w:kern w:val="0"/>
                <w:sz w:val="18"/>
                <w:szCs w:val="18"/>
                <w:u w:val="none"/>
                <w:lang w:val="en-US" w:eastAsia="zh-CN" w:bidi="ar"/>
              </w:rPr>
              <w:t>的要求</w:t>
            </w:r>
            <w:r>
              <w:rPr>
                <w:rFonts w:hint="eastAsia" w:ascii="宋体" w:hAnsi="宋体" w:eastAsia="宋体" w:cs="宋体"/>
                <w:i w:val="0"/>
                <w:color w:val="FF0000"/>
                <w:kern w:val="0"/>
                <w:sz w:val="18"/>
                <w:szCs w:val="18"/>
                <w:u w:val="none"/>
                <w:lang w:val="en-US" w:eastAsia="zh-CN" w:bidi="ar"/>
              </w:rPr>
              <w:t>（</w:t>
            </w:r>
            <w:r>
              <w:rPr>
                <w:rFonts w:hint="eastAsia" w:ascii="宋体" w:hAnsi="宋体" w:cs="宋体"/>
                <w:i w:val="0"/>
                <w:color w:val="FF0000"/>
                <w:kern w:val="0"/>
                <w:sz w:val="18"/>
                <w:szCs w:val="18"/>
                <w:u w:val="none"/>
                <w:lang w:val="en-US" w:eastAsia="zh-CN" w:bidi="ar"/>
              </w:rPr>
              <w:t>如</w:t>
            </w:r>
            <w:r>
              <w:rPr>
                <w:rFonts w:hint="eastAsia" w:ascii="宋体" w:hAnsi="宋体" w:eastAsia="宋体" w:cs="宋体"/>
                <w:i w:val="0"/>
                <w:color w:val="FF0000"/>
                <w:kern w:val="0"/>
                <w:sz w:val="18"/>
                <w:szCs w:val="18"/>
                <w:u w:val="none"/>
                <w:lang w:val="en-US" w:eastAsia="zh-CN" w:bidi="ar"/>
              </w:rPr>
              <w:t>适合产品</w:t>
            </w:r>
            <w:r>
              <w:rPr>
                <w:rFonts w:hint="eastAsia" w:ascii="宋体" w:hAnsi="宋体" w:cs="宋体"/>
                <w:i w:val="0"/>
                <w:color w:val="FF0000"/>
                <w:kern w:val="0"/>
                <w:sz w:val="18"/>
                <w:szCs w:val="18"/>
                <w:u w:val="none"/>
                <w:lang w:val="en-US" w:eastAsia="zh-CN" w:bidi="ar"/>
              </w:rPr>
              <w:t>显色</w:t>
            </w:r>
            <w:r>
              <w:rPr>
                <w:rFonts w:hint="eastAsia" w:ascii="宋体" w:hAnsi="宋体" w:eastAsia="宋体" w:cs="宋体"/>
                <w:i w:val="0"/>
                <w:color w:val="FF0000"/>
                <w:kern w:val="0"/>
                <w:sz w:val="18"/>
                <w:szCs w:val="18"/>
                <w:u w:val="none"/>
                <w:lang w:val="en-US" w:eastAsia="zh-CN" w:bidi="ar"/>
              </w:rPr>
              <w:t>基材</w:t>
            </w:r>
            <w:r>
              <w:rPr>
                <w:rFonts w:hint="eastAsia" w:ascii="宋体" w:hAnsi="宋体" w:cs="宋体"/>
                <w:i w:val="0"/>
                <w:color w:val="FF0000"/>
                <w:kern w:val="0"/>
                <w:sz w:val="18"/>
                <w:szCs w:val="18"/>
                <w:u w:val="none"/>
                <w:lang w:val="en-US" w:eastAsia="zh-CN" w:bidi="ar"/>
              </w:rPr>
              <w:t>等</w:t>
            </w:r>
            <w:r>
              <w:rPr>
                <w:rFonts w:hint="eastAsia" w:ascii="宋体" w:hAnsi="宋体" w:eastAsia="宋体" w:cs="宋体"/>
                <w:i w:val="0"/>
                <w:color w:val="FF0000"/>
                <w:kern w:val="0"/>
                <w:sz w:val="18"/>
                <w:szCs w:val="18"/>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核实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2</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定量</w:t>
            </w:r>
            <w:r>
              <w:rPr>
                <w:rStyle w:val="20"/>
                <w:b/>
                <w:bCs/>
                <w:lang w:val="en-US" w:eastAsia="zh-CN" w:bidi="ar"/>
              </w:rPr>
              <w:t>※</w:t>
            </w:r>
          </w:p>
        </w:tc>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定量≤50g/㎡，定量偏差±1g/㎡</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451.2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克重＞50g/㎡，定量偏差±2g/㎡</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3</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w:t>
            </w:r>
            <w:r>
              <w:rPr>
                <w:rStyle w:val="20"/>
                <w:b/>
                <w:bCs/>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mm</w:t>
            </w:r>
          </w:p>
        </w:tc>
        <w:tc>
          <w:tcPr>
            <w:tcW w:w="279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＜40g以下，厚度≥0.03mm</w:t>
            </w:r>
          </w:p>
        </w:tc>
        <w:tc>
          <w:tcPr>
            <w:tcW w:w="3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40g以上，厚度</w:t>
            </w:r>
            <w:r>
              <w:rPr>
                <w:rFonts w:hint="eastAsia" w:ascii="宋体" w:hAnsi="宋体" w:eastAsia="宋体" w:cs="宋体"/>
                <w:i w:val="0"/>
                <w:color w:val="000000"/>
                <w:kern w:val="0"/>
                <w:sz w:val="18"/>
                <w:szCs w:val="18"/>
                <w:u w:val="none"/>
                <w:lang w:val="en-US" w:eastAsia="zh-CN" w:bidi="ar"/>
              </w:rPr>
              <w:t>≥0.04</w:t>
            </w:r>
            <w:r>
              <w:rPr>
                <w:rFonts w:hint="eastAsia" w:ascii="宋体" w:hAnsi="宋体" w:cs="宋体"/>
                <w:i w:val="0"/>
                <w:color w:val="000000"/>
                <w:kern w:val="0"/>
                <w:sz w:val="18"/>
                <w:szCs w:val="18"/>
                <w:u w:val="none"/>
                <w:lang w:val="en-US" w:eastAsia="zh-CN" w:bidi="ar"/>
              </w:rPr>
              <w:t>mm</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2"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水分</w:t>
            </w:r>
            <w:r>
              <w:rPr>
                <w:rStyle w:val="20"/>
                <w:b/>
                <w:bCs/>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6.5%</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2.0%</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5</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紧度</w:t>
            </w:r>
            <w:r>
              <w:rPr>
                <w:rFonts w:hint="eastAsia" w:ascii="宋体" w:hAnsi="宋体" w:cs="宋体"/>
                <w:i w:val="0"/>
                <w:color w:val="000000"/>
                <w:kern w:val="0"/>
                <w:sz w:val="18"/>
                <w:szCs w:val="18"/>
                <w:u w:val="none"/>
                <w:lang w:val="en-US" w:eastAsia="zh-CN" w:bidi="ar"/>
              </w:rPr>
              <w:t>（紧密度）</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r>
              <w:rPr>
                <w:rFonts w:hint="eastAsia" w:ascii="宋体" w:hAnsi="宋体" w:cs="宋体"/>
                <w:i w:val="0"/>
                <w:color w:val="000000"/>
                <w:kern w:val="0"/>
                <w:sz w:val="18"/>
                <w:szCs w:val="18"/>
                <w:u w:val="none"/>
                <w:lang w:val="en-US" w:eastAsia="zh-CN" w:bidi="ar"/>
              </w:rPr>
              <w:t>cm³</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0.7（计算方法：单位平方重量/原纸厚度）</w:t>
            </w:r>
            <w:r>
              <w:rPr>
                <w:rStyle w:val="20"/>
                <w:b/>
                <w:bCs/>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 w:hRule="atLeast"/>
        </w:trPr>
        <w:tc>
          <w:tcPr>
            <w:tcW w:w="38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6</w:t>
            </w:r>
          </w:p>
        </w:tc>
        <w:tc>
          <w:tcPr>
            <w:tcW w:w="7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Style w:val="21"/>
                <w:lang w:val="en-US" w:eastAsia="zh-CN" w:bidi="ar"/>
              </w:rPr>
              <w:t>白度(亮度）、透明度</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Style w:val="21"/>
                <w:lang w:val="en-US" w:eastAsia="zh-CN" w:bidi="ar"/>
              </w:rPr>
            </w:pPr>
            <w:r>
              <w:rPr>
                <w:rStyle w:val="21"/>
                <w:color w:val="1F2DA8"/>
                <w:lang w:val="en-US" w:eastAsia="zh-CN" w:bidi="ar"/>
              </w:rPr>
              <w:t>透明度≥70.0</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4"/>
                <w:szCs w:val="14"/>
                <w:u w:val="none"/>
                <w:lang w:val="en-US" w:eastAsia="zh-CN" w:bidi="ar"/>
              </w:rPr>
            </w:pPr>
            <w:r>
              <w:rPr>
                <w:rFonts w:hint="eastAsia" w:ascii="宋体" w:hAnsi="宋体" w:eastAsia="宋体" w:cs="宋体"/>
                <w:i w:val="0"/>
                <w:color w:val="000000"/>
                <w:kern w:val="0"/>
                <w:sz w:val="14"/>
                <w:szCs w:val="14"/>
                <w:u w:val="none"/>
                <w:lang w:val="en-US" w:eastAsia="zh-CN" w:bidi="ar"/>
              </w:rPr>
              <w:t xml:space="preserve">GB/T </w:t>
            </w:r>
            <w:r>
              <w:rPr>
                <w:rFonts w:hint="eastAsia" w:ascii="宋体" w:hAnsi="宋体" w:cs="宋体"/>
                <w:i w:val="0"/>
                <w:color w:val="000000"/>
                <w:kern w:val="0"/>
                <w:sz w:val="14"/>
                <w:szCs w:val="14"/>
                <w:u w:val="none"/>
                <w:lang w:val="en-US" w:eastAsia="zh-CN" w:bidi="ar"/>
              </w:rPr>
              <w:t>2679.1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 w:hRule="atLeast"/>
        </w:trPr>
        <w:tc>
          <w:tcPr>
            <w:tcW w:w="38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p>
        </w:tc>
        <w:tc>
          <w:tcPr>
            <w:tcW w:w="7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lang w:val="en-US"/>
              </w:rPr>
            </w:pPr>
            <w:r>
              <w:rPr>
                <w:rStyle w:val="21"/>
                <w:lang w:val="en-US" w:eastAsia="zh-CN" w:bidi="ar"/>
              </w:rPr>
              <w:t>D65亮度≥75.0-92.0</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7974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4" w:hRule="atLeast"/>
        </w:trPr>
        <w:tc>
          <w:tcPr>
            <w:tcW w:w="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7</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Style w:val="21"/>
                <w:lang w:val="en-US" w:eastAsia="zh-CN" w:bidi="ar"/>
              </w:rPr>
              <w:t>平滑度</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r>
              <w:rPr>
                <w:rFonts w:hint="eastAsia" w:ascii="宋体" w:hAnsi="宋体" w:cs="宋体"/>
                <w:i w:val="0"/>
                <w:color w:val="000000"/>
                <w:kern w:val="0"/>
                <w:sz w:val="18"/>
                <w:szCs w:val="18"/>
                <w:u w:val="none"/>
                <w:lang w:val="en-US" w:eastAsia="zh-CN" w:bidi="ar"/>
              </w:rPr>
              <w:t>CF</w:t>
            </w:r>
            <w:r>
              <w:rPr>
                <w:rFonts w:hint="eastAsia" w:ascii="宋体" w:hAnsi="宋体" w:eastAsia="宋体" w:cs="宋体"/>
                <w:i w:val="0"/>
                <w:color w:val="000000"/>
                <w:kern w:val="0"/>
                <w:sz w:val="18"/>
                <w:szCs w:val="18"/>
                <w:u w:val="none"/>
                <w:lang w:val="en-US" w:eastAsia="zh-CN" w:bidi="ar"/>
              </w:rPr>
              <w:t>正面）</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≥30（反面）</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8</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Style w:val="21"/>
                <w:lang w:val="en-US" w:eastAsia="zh-CN" w:bidi="ar"/>
              </w:rPr>
              <w:t>抗张强度</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KN/m</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≥3.20（纵向）；≥2.00（横向）</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12914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9</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尘埃度</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≤1.5m㎡,规定8个；＞2.0m㎡,不允许有</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1541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 w:hRule="atLeast"/>
        </w:trPr>
        <w:tc>
          <w:tcPr>
            <w:tcW w:w="38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10</w:t>
            </w:r>
          </w:p>
        </w:tc>
        <w:tc>
          <w:tcPr>
            <w:tcW w:w="7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耐摩擦性</w:t>
            </w:r>
          </w:p>
        </w:tc>
        <w:tc>
          <w:tcPr>
            <w:tcW w:w="100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6"/>
                <w:szCs w:val="16"/>
                <w:u w:val="none"/>
                <w:lang w:val="en-US" w:eastAsia="zh-CN"/>
              </w:rPr>
            </w:pPr>
            <w:r>
              <w:rPr>
                <w:rFonts w:hint="eastAsia" w:ascii="宋体" w:hAnsi="宋体" w:cs="宋体"/>
                <w:i w:val="0"/>
                <w:color w:val="000000"/>
                <w:sz w:val="16"/>
                <w:szCs w:val="16"/>
                <w:u w:val="none"/>
                <w:lang w:val="en-US" w:eastAsia="zh-CN"/>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Style w:val="21"/>
                <w:rFonts w:hint="eastAsia" w:ascii="宋体" w:hAnsi="宋体" w:eastAsia="宋体" w:cs="宋体"/>
                <w:lang w:val="en-US" w:eastAsia="zh-CN" w:bidi="ar"/>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5.0（动态</w:t>
            </w:r>
            <w:r>
              <w:rPr>
                <w:rFonts w:hint="eastAsia" w:ascii="宋体" w:hAnsi="宋体" w:eastAsia="宋体" w:cs="宋体"/>
                <w:i w:val="0"/>
                <w:color w:val="000000"/>
                <w:kern w:val="0"/>
                <w:sz w:val="18"/>
                <w:szCs w:val="18"/>
                <w:u w:val="none"/>
                <w:lang w:val="en-US" w:eastAsia="zh-CN" w:bidi="ar"/>
              </w:rPr>
              <w:t>Δ</w:t>
            </w:r>
            <w:r>
              <w:rPr>
                <w:rFonts w:hint="eastAsia" w:ascii="宋体" w:hAnsi="宋体" w:cs="宋体"/>
                <w:i w:val="0"/>
                <w:color w:val="000000"/>
                <w:kern w:val="0"/>
                <w:sz w:val="18"/>
                <w:szCs w:val="18"/>
                <w:u w:val="none"/>
                <w:lang w:val="en-US" w:eastAsia="zh-CN" w:bidi="ar"/>
              </w:rPr>
              <w:t>E)</w:t>
            </w:r>
          </w:p>
        </w:tc>
        <w:tc>
          <w:tcPr>
            <w:tcW w:w="66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lang w:val="en-US"/>
              </w:rPr>
            </w:pPr>
            <w:r>
              <w:rPr>
                <w:rFonts w:hint="eastAsia" w:ascii="宋体" w:hAnsi="宋体" w:eastAsia="宋体" w:cs="宋体"/>
                <w:i w:val="0"/>
                <w:color w:val="000000"/>
                <w:kern w:val="0"/>
                <w:sz w:val="14"/>
                <w:szCs w:val="14"/>
                <w:u w:val="none"/>
                <w:lang w:val="en-US" w:eastAsia="zh-CN" w:bidi="ar"/>
              </w:rPr>
              <w:t xml:space="preserve">GB/T </w:t>
            </w:r>
            <w:r>
              <w:rPr>
                <w:rFonts w:hint="eastAsia" w:ascii="宋体" w:hAnsi="宋体" w:cs="宋体"/>
                <w:i w:val="0"/>
                <w:color w:val="000000"/>
                <w:kern w:val="0"/>
                <w:sz w:val="14"/>
                <w:szCs w:val="14"/>
                <w:u w:val="none"/>
                <w:lang w:val="en-US" w:eastAsia="zh-CN" w:bidi="ar"/>
              </w:rPr>
              <w:t>17697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38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p>
        </w:tc>
        <w:tc>
          <w:tcPr>
            <w:tcW w:w="7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p>
        </w:tc>
        <w:tc>
          <w:tcPr>
            <w:tcW w:w="100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6"/>
                <w:szCs w:val="16"/>
                <w:u w:val="none"/>
                <w:lang w:val="en-US" w:eastAsia="zh-CN"/>
              </w:rPr>
            </w:pP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静态：合格</w:t>
            </w:r>
          </w:p>
        </w:tc>
        <w:tc>
          <w:tcPr>
            <w:tcW w:w="66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p>
        </w:tc>
        <w:tc>
          <w:tcPr>
            <w:tcW w:w="36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p>
        </w:tc>
        <w:tc>
          <w:tcPr>
            <w:tcW w:w="84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kern w:val="0"/>
                <w:sz w:val="18"/>
                <w:szCs w:val="18"/>
                <w:u w:val="none"/>
                <w:lang w:val="en-US" w:eastAsia="zh-CN" w:bidi="ar"/>
              </w:rPr>
            </w:pPr>
            <w:r>
              <w:rPr>
                <w:rFonts w:hint="default" w:ascii="Meiryo UI" w:hAnsi="Meiryo UI" w:eastAsia="Meiryo UI" w:cs="Meiryo UI"/>
                <w:i w:val="0"/>
                <w:color w:val="000000"/>
                <w:kern w:val="0"/>
                <w:sz w:val="18"/>
                <w:szCs w:val="18"/>
                <w:u w:val="none"/>
                <w:lang w:val="en-US" w:eastAsia="zh-CN" w:bidi="ar"/>
              </w:rPr>
              <w:t>1</w:t>
            </w:r>
            <w:r>
              <w:rPr>
                <w:rFonts w:hint="eastAsia" w:ascii="Meiryo UI" w:hAnsi="Meiryo UI" w:eastAsia="Meiryo UI" w:cs="Meiryo UI"/>
                <w:i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伸缩</w:t>
            </w:r>
            <w:r>
              <w:rPr>
                <w:rFonts w:hint="eastAsia" w:ascii="宋体" w:hAnsi="宋体" w:cs="宋体"/>
                <w:i w:val="0"/>
                <w:color w:val="000000"/>
                <w:kern w:val="0"/>
                <w:sz w:val="18"/>
                <w:szCs w:val="18"/>
                <w:u w:val="none"/>
                <w:lang w:val="en-US" w:eastAsia="zh-CN" w:bidi="ar"/>
              </w:rPr>
              <w:t>率（横向）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湿伸长率≤4.0，干缩短率-1.2</w:t>
            </w:r>
            <w:r>
              <w:rPr>
                <w:rFonts w:hint="default" w:ascii="Arial" w:hAnsi="Arial" w:cs="Arial"/>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0</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kern w:val="0"/>
                <w:sz w:val="18"/>
                <w:szCs w:val="18"/>
                <w:u w:val="none"/>
                <w:lang w:val="en-US" w:eastAsia="zh-CN" w:bidi="ar"/>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4"/>
                <w:szCs w:val="14"/>
                <w:u w:val="none"/>
                <w:lang w:val="en-US" w:eastAsia="zh-CN" w:bidi="ar"/>
              </w:rPr>
            </w:pPr>
            <w:r>
              <w:rPr>
                <w:rFonts w:hint="eastAsia" w:ascii="宋体" w:hAnsi="宋体" w:eastAsia="宋体" w:cs="宋体"/>
                <w:i w:val="0"/>
                <w:color w:val="000000"/>
                <w:kern w:val="0"/>
                <w:sz w:val="14"/>
                <w:szCs w:val="14"/>
                <w:u w:val="none"/>
                <w:lang w:val="en-US" w:eastAsia="zh-CN" w:bidi="ar"/>
              </w:rPr>
              <w:t>GB/T 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lang w:val="en-US"/>
              </w:rPr>
            </w:pPr>
            <w:r>
              <w:rPr>
                <w:rFonts w:hint="default" w:ascii="Meiryo UI" w:hAnsi="Meiryo UI" w:eastAsia="Meiryo UI" w:cs="Meiryo UI"/>
                <w:i w:val="0"/>
                <w:color w:val="000000"/>
                <w:kern w:val="0"/>
                <w:sz w:val="18"/>
                <w:szCs w:val="18"/>
                <w:u w:val="none"/>
                <w:lang w:val="en-US" w:eastAsia="zh-CN" w:bidi="ar"/>
              </w:rPr>
              <w:t>1</w:t>
            </w:r>
            <w:r>
              <w:rPr>
                <w:rFonts w:hint="eastAsia" w:ascii="Meiryo UI" w:hAnsi="Meiryo UI" w:eastAsia="Meiryo UI" w:cs="Meiryo UI"/>
                <w:i w:val="0"/>
                <w:color w:val="000000"/>
                <w:kern w:val="0"/>
                <w:sz w:val="18"/>
                <w:szCs w:val="18"/>
                <w:u w:val="none"/>
                <w:lang w:val="en-US" w:eastAsia="zh-CN" w:bidi="ar"/>
              </w:rPr>
              <w:t>2</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供货规格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尺寸</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mm</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1.卷筒纸宽度偏差不超过+</w:t>
            </w: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/-0.5mm</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451.1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4"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mm</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2.卷筒纸的纸芯管直径偏差为±1mm</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mm</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3.端面平整度偏差为±1mm</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Style w:val="21"/>
                <w:color w:val="0000FF"/>
                <w:lang w:val="en-US" w:eastAsia="zh-CN" w:bidi="ar"/>
              </w:rPr>
            </w:pPr>
            <w:r>
              <w:rPr>
                <w:rStyle w:val="21"/>
                <w:color w:val="auto"/>
                <w:lang w:val="en-US" w:eastAsia="zh-CN" w:bidi="ar"/>
              </w:rPr>
              <w:t>4.宽*长，宽度偏差</w:t>
            </w: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mm</w:t>
            </w:r>
            <w:r>
              <w:rPr>
                <w:rFonts w:hint="eastAsia" w:ascii="宋体" w:hAnsi="宋体" w:cs="宋体"/>
                <w:i w:val="0"/>
                <w:color w:val="000000"/>
                <w:kern w:val="0"/>
                <w:sz w:val="18"/>
                <w:szCs w:val="18"/>
                <w:u w:val="none"/>
                <w:lang w:val="en-US" w:eastAsia="zh-CN" w:bidi="ar"/>
              </w:rPr>
              <w:t>，</w:t>
            </w:r>
            <w:r>
              <w:rPr>
                <w:rStyle w:val="21"/>
                <w:color w:val="auto"/>
                <w:lang w:val="en-US" w:eastAsia="zh-CN" w:bidi="ar"/>
              </w:rPr>
              <w:t>长度偏差为+50m（不接受负偏差）</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22"/>
                <w:szCs w:val="22"/>
                <w:u w:val="none"/>
              </w:rPr>
            </w:pPr>
          </w:p>
        </w:tc>
        <w:tc>
          <w:tcPr>
            <w:tcW w:w="848"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w:t>
            </w:r>
            <w:r>
              <w:rPr>
                <w:rFonts w:hint="eastAsia" w:ascii="宋体" w:hAnsi="宋体" w:cs="宋体"/>
                <w:i w:val="0"/>
                <w:color w:val="000000"/>
                <w:kern w:val="0"/>
                <w:sz w:val="18"/>
                <w:szCs w:val="18"/>
                <w:u w:val="none"/>
                <w:lang w:val="en-US" w:eastAsia="zh-CN" w:bidi="ar"/>
              </w:rPr>
              <w:t>m</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Style w:val="21"/>
                <w:rFonts w:hint="eastAsia" w:ascii="宋体" w:hAnsi="宋体" w:eastAsia="宋体" w:cs="宋体"/>
                <w:color w:val="auto"/>
                <w:lang w:val="en-US" w:eastAsia="zh-CN" w:bidi="ar"/>
              </w:rPr>
            </w:pPr>
            <w:r>
              <w:rPr>
                <w:rStyle w:val="21"/>
                <w:rFonts w:hint="eastAsia" w:ascii="宋体" w:hAnsi="宋体" w:eastAsia="宋体" w:cs="宋体"/>
                <w:color w:val="auto"/>
                <w:lang w:val="en-US" w:eastAsia="zh-CN" w:bidi="ar"/>
              </w:rPr>
              <w:t>5.宽幅伸缩性≤</w:t>
            </w:r>
            <w:r>
              <w:rPr>
                <w:rStyle w:val="21"/>
                <w:rFonts w:hint="eastAsia" w:ascii="宋体" w:hAnsi="宋体" w:cs="宋体"/>
                <w:color w:val="auto"/>
                <w:lang w:val="en-US" w:eastAsia="zh-CN" w:bidi="ar"/>
              </w:rPr>
              <w:t>3.0%</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22"/>
                <w:szCs w:val="22"/>
                <w:u w:val="none"/>
              </w:rPr>
            </w:pPr>
          </w:p>
        </w:tc>
        <w:tc>
          <w:tcPr>
            <w:tcW w:w="848"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cs="宋体"/>
                <w:i w:val="0"/>
                <w:color w:val="000000"/>
                <w:kern w:val="0"/>
                <w:sz w:val="18"/>
                <w:szCs w:val="18"/>
                <w:u w:val="none"/>
                <w:lang w:val="en-US" w:eastAsia="zh-CN" w:bidi="ar"/>
              </w:rPr>
              <w:t>m</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6.偏斜度不超过3mm</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22"/>
                <w:szCs w:val="22"/>
                <w:u w:val="none"/>
              </w:rPr>
            </w:pPr>
          </w:p>
        </w:tc>
        <w:tc>
          <w:tcPr>
            <w:tcW w:w="848"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 w:hRule="atLeast"/>
        </w:trPr>
        <w:tc>
          <w:tcPr>
            <w:tcW w:w="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13</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面纸层功能</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FF0000"/>
                <w:kern w:val="0"/>
                <w:sz w:val="18"/>
                <w:szCs w:val="18"/>
                <w:u w:val="none"/>
                <w:lang w:val="en-US" w:eastAsia="zh-CN" w:bidi="ar"/>
              </w:rPr>
              <w:t>显色性能条码识别，符合要求GB/T16797和本公司要求</w:t>
            </w:r>
            <w:r>
              <w:rPr>
                <w:rStyle w:val="20"/>
                <w:b/>
                <w:bCs/>
                <w:color w:val="FF0000"/>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16797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.喷码不扩散，扫码正常，识读率B级以上</w:t>
            </w:r>
            <w:r>
              <w:rPr>
                <w:rFonts w:hint="eastAsia" w:ascii="宋体" w:hAnsi="宋体" w:cs="宋体"/>
                <w:i w:val="0"/>
                <w:color w:val="000000"/>
                <w:kern w:val="0"/>
                <w:sz w:val="18"/>
                <w:szCs w:val="18"/>
                <w:u w:val="none"/>
                <w:lang w:val="en-US" w:eastAsia="zh-CN" w:bidi="ar"/>
              </w:rPr>
              <w:t>（三层标背面喷码要求）</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kern w:val="0"/>
                <w:sz w:val="18"/>
                <w:szCs w:val="18"/>
                <w:u w:val="none"/>
                <w:lang w:val="en-US" w:eastAsia="zh-CN" w:bidi="ar"/>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.表面均匀连续、无孔隙、划痕、磨损，内芯无松脱，且不应有异味</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.正面应朝里缠绕，并注明收卷方向</w:t>
            </w:r>
            <w:r>
              <w:rPr>
                <w:rFonts w:hint="eastAsia" w:ascii="宋体" w:hAnsi="宋体" w:cs="宋体"/>
                <w:i w:val="0"/>
                <w:color w:val="000000"/>
                <w:kern w:val="0"/>
                <w:sz w:val="18"/>
                <w:szCs w:val="18"/>
                <w:u w:val="none"/>
                <w:lang w:val="en-US" w:eastAsia="zh-CN" w:bidi="ar"/>
              </w:rPr>
              <w:t>，防护显色</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.纸张紧密良好</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2"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.张力：均匀，纸粉不过多；在印刷时不应有明显透印、掉粉、掉毛现象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.纸的端面整齐、无毛边、烂边、发兰等现象，端面里外进出＋1mm</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0"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14</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Style w:val="21"/>
                <w:lang w:val="en-US" w:eastAsia="zh-CN" w:bidi="ar"/>
              </w:rPr>
              <w:t>颜色</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参照样品，尽全力与样品一致，色差不明显Δ</w:t>
            </w:r>
            <w:r>
              <w:rPr>
                <w:rFonts w:hint="eastAsia" w:ascii="宋体" w:hAnsi="宋体" w:cs="宋体"/>
                <w:i w:val="0"/>
                <w:color w:val="000000"/>
                <w:kern w:val="0"/>
                <w:sz w:val="18"/>
                <w:szCs w:val="18"/>
                <w:u w:val="none"/>
                <w:lang w:val="en-US" w:eastAsia="zh-CN" w:bidi="ar"/>
              </w:rPr>
              <w:t>E应不大于2.0</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tcBorders>
              <w:top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lang w:val="en-US"/>
              </w:rPr>
            </w:pPr>
            <w:r>
              <w:rPr>
                <w:rFonts w:hint="eastAsia" w:ascii="宋体" w:hAnsi="宋体" w:eastAsia="宋体" w:cs="宋体"/>
                <w:i w:val="0"/>
                <w:color w:val="000000"/>
                <w:kern w:val="0"/>
                <w:sz w:val="14"/>
                <w:szCs w:val="14"/>
                <w:u w:val="none"/>
                <w:lang w:val="en-US" w:eastAsia="zh-CN" w:bidi="ar"/>
              </w:rPr>
              <w:t xml:space="preserve">GB/T </w:t>
            </w:r>
            <w:r>
              <w:rPr>
                <w:rFonts w:hint="eastAsia" w:ascii="宋体" w:hAnsi="宋体" w:cs="宋体"/>
                <w:i w:val="0"/>
                <w:color w:val="000000"/>
                <w:kern w:val="0"/>
                <w:sz w:val="14"/>
                <w:szCs w:val="14"/>
                <w:u w:val="none"/>
                <w:lang w:val="en-US" w:eastAsia="zh-CN" w:bidi="ar"/>
              </w:rPr>
              <w:t>16797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15</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标识要求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1.产品外标识与里面实物一致，清楚可辨（包括：生产厂家、生产日期、</w:t>
            </w:r>
            <w:r>
              <w:rPr>
                <w:rFonts w:hint="eastAsia" w:ascii="宋体" w:hAnsi="宋体" w:cs="宋体"/>
                <w:i w:val="0"/>
                <w:color w:val="000000"/>
                <w:kern w:val="0"/>
                <w:sz w:val="18"/>
                <w:szCs w:val="18"/>
                <w:u w:val="none"/>
                <w:lang w:val="en-US" w:eastAsia="zh-CN" w:bidi="ar"/>
              </w:rPr>
              <w:t>品名规格、</w:t>
            </w:r>
            <w:r>
              <w:rPr>
                <w:rFonts w:hint="eastAsia" w:ascii="宋体" w:hAnsi="宋体" w:eastAsia="宋体" w:cs="宋体"/>
                <w:i w:val="0"/>
                <w:color w:val="000000"/>
                <w:kern w:val="0"/>
                <w:sz w:val="18"/>
                <w:szCs w:val="18"/>
                <w:u w:val="none"/>
                <w:lang w:val="en-US" w:eastAsia="zh-CN" w:bidi="ar"/>
              </w:rPr>
              <w:t>批号、纸颜色、印刷面</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数量、</w:t>
            </w:r>
            <w:r>
              <w:rPr>
                <w:rFonts w:hint="eastAsia" w:ascii="宋体" w:hAnsi="宋体" w:cs="宋体"/>
                <w:i w:val="0"/>
                <w:color w:val="000000"/>
                <w:kern w:val="0"/>
                <w:sz w:val="18"/>
                <w:szCs w:val="18"/>
                <w:u w:val="none"/>
                <w:lang w:val="en-US" w:eastAsia="zh-CN" w:bidi="ar"/>
              </w:rPr>
              <w:t>重量、米数、卷筒号</w:t>
            </w:r>
            <w:r>
              <w:rPr>
                <w:rFonts w:hint="eastAsia" w:ascii="宋体" w:hAnsi="宋体" w:eastAsia="宋体" w:cs="宋体"/>
                <w:i w:val="0"/>
                <w:color w:val="000000"/>
                <w:kern w:val="0"/>
                <w:sz w:val="18"/>
                <w:szCs w:val="18"/>
                <w:u w:val="none"/>
                <w:lang w:val="en-US" w:eastAsia="zh-CN" w:bidi="ar"/>
              </w:rPr>
              <w:t>等</w:t>
            </w:r>
            <w:r>
              <w:rPr>
                <w:rFonts w:hint="eastAsia" w:ascii="宋体" w:hAnsi="宋体" w:cs="宋体"/>
                <w:i w:val="0"/>
                <w:color w:val="000000"/>
                <w:kern w:val="0"/>
                <w:sz w:val="18"/>
                <w:szCs w:val="18"/>
                <w:u w:val="none"/>
                <w:lang w:val="en-US" w:eastAsia="zh-CN" w:bidi="ar"/>
              </w:rPr>
              <w:t>基本信息</w:t>
            </w:r>
            <w:r>
              <w:rPr>
                <w:rFonts w:hint="eastAsia" w:ascii="宋体" w:hAnsi="宋体" w:eastAsia="宋体" w:cs="宋体"/>
                <w:i w:val="0"/>
                <w:color w:val="000000"/>
                <w:kern w:val="0"/>
                <w:sz w:val="18"/>
                <w:szCs w:val="18"/>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16797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trPr>
        <w:tc>
          <w:tcPr>
            <w:tcW w:w="380"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2.卷筒纸应注明收卷方向</w:t>
            </w:r>
            <w:r>
              <w:rPr>
                <w:rFonts w:hint="eastAsia" w:ascii="宋体" w:hAnsi="宋体" w:cs="宋体"/>
                <w:i w:val="0"/>
                <w:color w:val="000000"/>
                <w:kern w:val="0"/>
                <w:sz w:val="18"/>
                <w:szCs w:val="18"/>
                <w:u w:val="none"/>
                <w:lang w:val="en-US" w:eastAsia="zh-CN" w:bidi="ar"/>
              </w:rPr>
              <w:t>，对各层纸要保护得当</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16</w:t>
            </w:r>
          </w:p>
        </w:tc>
        <w:tc>
          <w:tcPr>
            <w:tcW w:w="7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接头要求</w:t>
            </w:r>
          </w:p>
        </w:tc>
        <w:tc>
          <w:tcPr>
            <w:tcW w:w="100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1.原纸接头处应用</w:t>
            </w:r>
            <w:r>
              <w:rPr>
                <w:rFonts w:hint="eastAsia" w:ascii="宋体" w:hAnsi="宋体" w:cs="宋体"/>
                <w:i w:val="0"/>
                <w:color w:val="000000"/>
                <w:kern w:val="0"/>
                <w:sz w:val="16"/>
                <w:szCs w:val="16"/>
                <w:u w:val="none"/>
                <w:lang w:val="en-US" w:eastAsia="zh-CN" w:bidi="ar"/>
              </w:rPr>
              <w:t>厚度</w:t>
            </w:r>
            <w:r>
              <w:rPr>
                <w:rFonts w:hint="eastAsia" w:ascii="宋体" w:hAnsi="宋体" w:eastAsia="宋体" w:cs="宋体"/>
                <w:i w:val="0"/>
                <w:color w:val="000000"/>
                <w:kern w:val="0"/>
                <w:sz w:val="16"/>
                <w:szCs w:val="16"/>
                <w:u w:val="none"/>
                <w:lang w:val="en-US" w:eastAsia="zh-CN" w:bidi="ar"/>
              </w:rPr>
              <w:t>50μｍ</w:t>
            </w:r>
            <w:r>
              <w:rPr>
                <w:rFonts w:hint="eastAsia" w:ascii="宋体" w:hAnsi="宋体" w:cs="宋体"/>
                <w:i w:val="0"/>
                <w:color w:val="000000"/>
                <w:kern w:val="0"/>
                <w:sz w:val="16"/>
                <w:szCs w:val="16"/>
                <w:u w:val="none"/>
                <w:lang w:val="en-US" w:eastAsia="zh-CN" w:bidi="ar"/>
              </w:rPr>
              <w:t>宽度</w:t>
            </w:r>
            <w:r>
              <w:rPr>
                <w:rFonts w:hint="eastAsia" w:ascii="宋体" w:hAnsi="宋体" w:eastAsia="宋体" w:cs="宋体"/>
                <w:i w:val="0"/>
                <w:color w:val="000000"/>
                <w:kern w:val="0"/>
                <w:sz w:val="16"/>
                <w:szCs w:val="16"/>
                <w:u w:val="none"/>
                <w:lang w:val="en-US" w:eastAsia="zh-CN" w:bidi="ar"/>
              </w:rPr>
              <w:t>≥100ｍｍ</w:t>
            </w:r>
            <w:r>
              <w:rPr>
                <w:rFonts w:hint="eastAsia" w:ascii="宋体" w:hAnsi="宋体" w:cs="宋体"/>
                <w:i w:val="0"/>
                <w:color w:val="000000"/>
                <w:kern w:val="0"/>
                <w:sz w:val="16"/>
                <w:szCs w:val="16"/>
                <w:u w:val="none"/>
                <w:lang w:val="en-US" w:eastAsia="zh-CN" w:bidi="ar"/>
              </w:rPr>
              <w:t>的</w:t>
            </w:r>
            <w:r>
              <w:rPr>
                <w:rFonts w:hint="eastAsia" w:ascii="宋体" w:hAnsi="宋体" w:eastAsia="宋体" w:cs="宋体"/>
                <w:i w:val="0"/>
                <w:color w:val="000000"/>
                <w:kern w:val="0"/>
                <w:sz w:val="16"/>
                <w:szCs w:val="16"/>
                <w:u w:val="none"/>
                <w:lang w:val="en-US" w:eastAsia="zh-CN" w:bidi="ar"/>
              </w:rPr>
              <w:t>红色PE</w:t>
            </w:r>
            <w:r>
              <w:rPr>
                <w:rFonts w:hint="eastAsia" w:ascii="宋体" w:hAnsi="宋体" w:cs="宋体"/>
                <w:i w:val="0"/>
                <w:color w:val="000000"/>
                <w:kern w:val="0"/>
                <w:sz w:val="16"/>
                <w:szCs w:val="16"/>
                <w:u w:val="none"/>
                <w:lang w:val="en-US" w:eastAsia="zh-CN" w:bidi="ar"/>
              </w:rPr>
              <w:t>T胶带(或易于识别的有色耐高温胶带，可</w:t>
            </w:r>
            <w:r>
              <w:rPr>
                <w:rFonts w:hint="eastAsia" w:ascii="宋体" w:hAnsi="宋体" w:eastAsia="宋体" w:cs="宋体"/>
                <w:i w:val="0"/>
                <w:color w:val="000000"/>
                <w:kern w:val="0"/>
                <w:sz w:val="16"/>
                <w:szCs w:val="16"/>
                <w:u w:val="none"/>
                <w:lang w:val="en-US" w:eastAsia="zh-CN" w:bidi="ar"/>
              </w:rPr>
              <w:t>耐</w:t>
            </w:r>
            <w:r>
              <w:rPr>
                <w:rFonts w:hint="eastAsia" w:ascii="宋体" w:hAnsi="宋体" w:cs="宋体"/>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0</w:t>
            </w:r>
            <w:r>
              <w:rPr>
                <w:rFonts w:hint="eastAsia" w:ascii="宋体" w:hAnsi="宋体" w:cs="宋体"/>
                <w:i w:val="0"/>
                <w:color w:val="000000"/>
                <w:kern w:val="0"/>
                <w:sz w:val="16"/>
                <w:szCs w:val="16"/>
                <w:u w:val="none"/>
                <w:lang w:val="en-US" w:eastAsia="zh-CN" w:bidi="ar"/>
              </w:rPr>
              <w:t>℃以上</w:t>
            </w:r>
            <w:r>
              <w:rPr>
                <w:rFonts w:hint="eastAsia" w:ascii="宋体" w:hAnsi="宋体" w:eastAsia="宋体" w:cs="宋体"/>
                <w:i w:val="0"/>
                <w:color w:val="000000"/>
                <w:kern w:val="0"/>
                <w:sz w:val="16"/>
                <w:szCs w:val="16"/>
                <w:u w:val="none"/>
                <w:lang w:val="en-US" w:eastAsia="zh-CN" w:bidi="ar"/>
              </w:rPr>
              <w:t>高温</w:t>
            </w:r>
            <w:r>
              <w:rPr>
                <w:rFonts w:hint="eastAsia" w:ascii="宋体" w:hAnsi="宋体" w:cs="宋体"/>
                <w:i w:val="0"/>
                <w:color w:val="000000"/>
                <w:kern w:val="0"/>
                <w:sz w:val="16"/>
                <w:szCs w:val="16"/>
                <w:u w:val="none"/>
                <w:lang w:val="en-US" w:eastAsia="zh-CN" w:bidi="ar"/>
              </w:rPr>
              <w:t>8秒）</w:t>
            </w:r>
            <w:r>
              <w:rPr>
                <w:rFonts w:hint="eastAsia" w:ascii="宋体" w:hAnsi="宋体" w:eastAsia="宋体" w:cs="宋体"/>
                <w:i w:val="0"/>
                <w:color w:val="000000"/>
                <w:kern w:val="0"/>
                <w:sz w:val="16"/>
                <w:szCs w:val="16"/>
                <w:u w:val="none"/>
                <w:lang w:val="en-US" w:eastAsia="zh-CN" w:bidi="ar"/>
              </w:rPr>
              <w:t>，以30°到45°角度斜接，同时在</w:t>
            </w:r>
            <w:r>
              <w:rPr>
                <w:rFonts w:hint="eastAsia" w:ascii="宋体" w:hAnsi="宋体" w:cs="宋体"/>
                <w:i w:val="0"/>
                <w:color w:val="000000"/>
                <w:kern w:val="0"/>
                <w:sz w:val="16"/>
                <w:szCs w:val="16"/>
                <w:u w:val="none"/>
                <w:lang w:val="en-US" w:eastAsia="zh-CN" w:bidi="ar"/>
              </w:rPr>
              <w:t>接头</w:t>
            </w:r>
            <w:r>
              <w:rPr>
                <w:rFonts w:hint="eastAsia" w:ascii="宋体" w:hAnsi="宋体" w:eastAsia="宋体" w:cs="宋体"/>
                <w:i w:val="0"/>
                <w:color w:val="000000"/>
                <w:kern w:val="0"/>
                <w:sz w:val="16"/>
                <w:szCs w:val="16"/>
                <w:u w:val="none"/>
                <w:lang w:val="en-US" w:eastAsia="zh-CN" w:bidi="ar"/>
              </w:rPr>
              <w:t>的端面</w:t>
            </w:r>
            <w:r>
              <w:rPr>
                <w:rFonts w:hint="eastAsia" w:ascii="宋体" w:hAnsi="宋体" w:cs="宋体"/>
                <w:i w:val="0"/>
                <w:color w:val="000000"/>
                <w:kern w:val="0"/>
                <w:sz w:val="16"/>
                <w:szCs w:val="16"/>
                <w:u w:val="none"/>
                <w:lang w:val="en-US" w:eastAsia="zh-CN" w:bidi="ar"/>
              </w:rPr>
              <w:t>（右边）</w:t>
            </w:r>
            <w:r>
              <w:rPr>
                <w:rFonts w:hint="eastAsia" w:ascii="宋体" w:hAnsi="宋体" w:eastAsia="宋体" w:cs="宋体"/>
                <w:i w:val="0"/>
                <w:color w:val="000000"/>
                <w:kern w:val="0"/>
                <w:sz w:val="16"/>
                <w:szCs w:val="16"/>
                <w:u w:val="none"/>
                <w:lang w:val="en-US" w:eastAsia="zh-CN" w:bidi="ar"/>
              </w:rPr>
              <w:t>用</w:t>
            </w:r>
            <w:r>
              <w:rPr>
                <w:rFonts w:hint="eastAsia" w:ascii="宋体" w:hAnsi="宋体" w:cs="宋体"/>
                <w:i w:val="0"/>
                <w:color w:val="000000"/>
                <w:kern w:val="0"/>
                <w:sz w:val="16"/>
                <w:szCs w:val="16"/>
                <w:u w:val="none"/>
                <w:lang w:val="en-US" w:eastAsia="zh-CN" w:bidi="ar"/>
              </w:rPr>
              <w:t>黑</w:t>
            </w:r>
            <w:r>
              <w:rPr>
                <w:rFonts w:hint="eastAsia" w:ascii="宋体" w:hAnsi="宋体" w:eastAsia="宋体" w:cs="宋体"/>
                <w:i w:val="0"/>
                <w:color w:val="000000"/>
                <w:kern w:val="0"/>
                <w:sz w:val="16"/>
                <w:szCs w:val="16"/>
                <w:u w:val="none"/>
                <w:lang w:val="en-US" w:eastAsia="zh-CN" w:bidi="ar"/>
              </w:rPr>
              <w:t>色</w:t>
            </w:r>
            <w:r>
              <w:rPr>
                <w:rFonts w:hint="eastAsia" w:ascii="宋体" w:hAnsi="宋体" w:cs="宋体"/>
                <w:i w:val="0"/>
                <w:color w:val="000000"/>
                <w:kern w:val="0"/>
                <w:sz w:val="16"/>
                <w:szCs w:val="16"/>
                <w:u w:val="none"/>
                <w:lang w:val="en-US" w:eastAsia="zh-CN" w:bidi="ar"/>
              </w:rPr>
              <w:t>大头</w:t>
            </w:r>
            <w:r>
              <w:rPr>
                <w:rFonts w:hint="eastAsia" w:ascii="宋体" w:hAnsi="宋体" w:eastAsia="宋体" w:cs="宋体"/>
                <w:i w:val="0"/>
                <w:color w:val="000000"/>
                <w:kern w:val="0"/>
                <w:sz w:val="16"/>
                <w:szCs w:val="16"/>
                <w:u w:val="none"/>
                <w:lang w:val="en-US" w:eastAsia="zh-CN" w:bidi="ar"/>
              </w:rPr>
              <w:t>笔做出明显标识，否则断纸引起的损耗需赔偿</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16797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380"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2.卷筒纸的接头不应与上下层纸粘连，接口整齐，可允许离缝宽度≤1mm，上下各贴一层，两边齐纸边割整齐</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trPr>
        <w:tc>
          <w:tcPr>
            <w:tcW w:w="380"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Fonts w:hint="eastAsia" w:ascii="宋体" w:hAnsi="宋体" w:cs="宋体"/>
                <w:i w:val="0"/>
                <w:color w:val="000000"/>
                <w:kern w:val="0"/>
                <w:sz w:val="16"/>
                <w:szCs w:val="16"/>
                <w:u w:val="none"/>
                <w:lang w:val="en-US" w:eastAsia="zh-CN" w:bidi="ar"/>
              </w:rPr>
              <w:t>每卷最多1个接头，总接头率≤10%</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 w:hRule="atLeast"/>
        </w:trPr>
        <w:tc>
          <w:tcPr>
            <w:tcW w:w="380"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4.接头不允许出现在卷首、卷尾1000</w:t>
            </w:r>
            <w:r>
              <w:rPr>
                <w:rFonts w:hint="eastAsia" w:ascii="宋体" w:hAnsi="宋体" w:cs="宋体"/>
                <w:i w:val="0"/>
                <w:color w:val="000000"/>
                <w:kern w:val="0"/>
                <w:sz w:val="16"/>
                <w:szCs w:val="16"/>
                <w:u w:val="none"/>
                <w:lang w:val="en-US" w:eastAsia="zh-CN" w:bidi="ar"/>
              </w:rPr>
              <w:t>m</w:t>
            </w:r>
            <w:r>
              <w:rPr>
                <w:rFonts w:hint="eastAsia" w:ascii="宋体" w:hAnsi="宋体" w:eastAsia="宋体" w:cs="宋体"/>
                <w:i w:val="0"/>
                <w:color w:val="000000"/>
                <w:kern w:val="0"/>
                <w:sz w:val="16"/>
                <w:szCs w:val="16"/>
                <w:u w:val="none"/>
                <w:lang w:val="en-US" w:eastAsia="zh-CN" w:bidi="ar"/>
              </w:rPr>
              <w:t>以内</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38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17</w:t>
            </w:r>
          </w:p>
        </w:tc>
        <w:tc>
          <w:tcPr>
            <w:tcW w:w="759"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产品外观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1.纸的纤维组织应均匀一致，纸面应平整光滑、洁净，不应有折子、皱纹、孔洞、明显条痕、裂口、斑点、着色等外观纸病</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lang w:val="en-US"/>
              </w:rPr>
            </w:pPr>
            <w:r>
              <w:rPr>
                <w:rFonts w:hint="eastAsia" w:ascii="宋体" w:hAnsi="宋体" w:eastAsia="宋体" w:cs="宋体"/>
                <w:i w:val="0"/>
                <w:color w:val="000000"/>
                <w:kern w:val="0"/>
                <w:sz w:val="14"/>
                <w:szCs w:val="14"/>
                <w:u w:val="none"/>
                <w:lang w:val="en-US" w:eastAsia="zh-CN" w:bidi="ar"/>
              </w:rPr>
              <w:t xml:space="preserve">GB/T </w:t>
            </w:r>
            <w:r>
              <w:rPr>
                <w:rFonts w:hint="eastAsia" w:ascii="宋体" w:hAnsi="宋体" w:cs="宋体"/>
                <w:i w:val="0"/>
                <w:color w:val="000000"/>
                <w:kern w:val="0"/>
                <w:sz w:val="14"/>
                <w:szCs w:val="14"/>
                <w:u w:val="none"/>
                <w:lang w:val="en-US" w:eastAsia="zh-CN" w:bidi="ar"/>
              </w:rPr>
              <w:t>16797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2.每批纸的色调不应有明显差别</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3.纸张切边应整齐，无毛边、烂纸等现象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7"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4.卷筒纸的纸芯管不允许有变形、破损等现象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5.纸张在印刷时不应有明显透印、掉粉、掉毛现象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6.纸的端面整齐、无毛边、烂边、发兰等现象，端面里外进出＋1mm</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7.收卷松紧一致，张力适中，绕卷整齐</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平整</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放卷流畅，无松动现象，烂边，被污染等缺陷</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8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18</w:t>
            </w:r>
          </w:p>
        </w:tc>
        <w:tc>
          <w:tcPr>
            <w:tcW w:w="759"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包装要求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mm</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每卷宽XXX*XXXX。（具体规格和长度要求见订购合同）</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lang w:val="en-US"/>
              </w:rPr>
            </w:pPr>
            <w:r>
              <w:rPr>
                <w:rFonts w:hint="eastAsia" w:ascii="宋体" w:hAnsi="宋体" w:eastAsia="宋体" w:cs="宋体"/>
                <w:i w:val="0"/>
                <w:color w:val="000000"/>
                <w:kern w:val="0"/>
                <w:sz w:val="14"/>
                <w:szCs w:val="14"/>
                <w:u w:val="none"/>
                <w:lang w:val="en-US" w:eastAsia="zh-CN" w:bidi="ar"/>
              </w:rPr>
              <w:t xml:space="preserve">GB/T </w:t>
            </w:r>
            <w:r>
              <w:rPr>
                <w:rFonts w:hint="eastAsia" w:ascii="宋体" w:hAnsi="宋体" w:cs="宋体"/>
                <w:i w:val="0"/>
                <w:color w:val="000000"/>
                <w:kern w:val="0"/>
                <w:sz w:val="14"/>
                <w:szCs w:val="14"/>
                <w:u w:val="none"/>
                <w:lang w:val="en-US" w:eastAsia="zh-CN" w:bidi="ar"/>
              </w:rPr>
              <w:t>16797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ｍ</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收卷</w:t>
            </w:r>
            <w:r>
              <w:rPr>
                <w:rStyle w:val="21"/>
                <w:color w:val="auto"/>
                <w:sz w:val="18"/>
                <w:szCs w:val="18"/>
                <w:lang w:val="en-US" w:eastAsia="zh-CN" w:bidi="ar"/>
              </w:rPr>
              <w:t>宽幅*长度，偏差为正</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外包装须做防潮、防碰，防尘，防压等防护措施，包装无破损、完全密封</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mm</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纸芯管内径76</w:t>
            </w:r>
            <w:r>
              <w:rPr>
                <w:rFonts w:hint="eastAsia" w:ascii="宋体" w:hAnsi="宋体" w:cs="宋体"/>
                <w:i w:val="0"/>
                <w:color w:val="000000"/>
                <w:kern w:val="0"/>
                <w:sz w:val="16"/>
                <w:szCs w:val="16"/>
                <w:u w:val="none"/>
                <w:lang w:val="en-US" w:eastAsia="zh-CN" w:bidi="ar"/>
              </w:rPr>
              <w:t>mm</w:t>
            </w:r>
            <w:r>
              <w:rPr>
                <w:rFonts w:hint="eastAsia" w:ascii="宋体" w:hAnsi="宋体" w:eastAsia="宋体" w:cs="宋体"/>
                <w:i w:val="0"/>
                <w:color w:val="000000"/>
                <w:kern w:val="0"/>
                <w:sz w:val="16"/>
                <w:szCs w:val="16"/>
                <w:u w:val="none"/>
                <w:lang w:val="en-US" w:eastAsia="zh-CN" w:bidi="ar"/>
              </w:rPr>
              <w:t>±1mm；纸芯管厚度≥10mm</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纸芯管硬度，符合要求，不变形，端面平整不脱筒，无毛边</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纸芯管两端用圆形开口</w:t>
            </w:r>
            <w:r>
              <w:rPr>
                <w:rFonts w:hint="eastAsia" w:ascii="宋体" w:hAnsi="宋体" w:cs="宋体"/>
                <w:i w:val="0"/>
                <w:color w:val="000000"/>
                <w:kern w:val="0"/>
                <w:sz w:val="16"/>
                <w:szCs w:val="16"/>
                <w:u w:val="none"/>
                <w:lang w:val="en-US" w:eastAsia="zh-CN" w:bidi="ar"/>
              </w:rPr>
              <w:t>塑料</w:t>
            </w:r>
            <w:r>
              <w:rPr>
                <w:rFonts w:hint="eastAsia" w:ascii="宋体" w:hAnsi="宋体" w:eastAsia="宋体" w:cs="宋体"/>
                <w:i w:val="0"/>
                <w:color w:val="000000"/>
                <w:kern w:val="0"/>
                <w:sz w:val="16"/>
                <w:szCs w:val="16"/>
                <w:u w:val="none"/>
                <w:lang w:val="en-US" w:eastAsia="zh-CN" w:bidi="ar"/>
              </w:rPr>
              <w:t>塞塞紧，原纸两端用加硬纸板夹住，不得变形</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内层</w:t>
            </w:r>
            <w:r>
              <w:rPr>
                <w:rFonts w:hint="eastAsia" w:ascii="宋体" w:hAnsi="宋体" w:cs="宋体"/>
                <w:i w:val="0"/>
                <w:color w:val="000000"/>
                <w:kern w:val="0"/>
                <w:sz w:val="16"/>
                <w:szCs w:val="16"/>
                <w:u w:val="none"/>
                <w:lang w:val="en-US" w:eastAsia="zh-CN" w:bidi="ar"/>
              </w:rPr>
              <w:t>用</w:t>
            </w:r>
            <w:r>
              <w:rPr>
                <w:rFonts w:hint="eastAsia" w:ascii="宋体" w:hAnsi="宋体" w:eastAsia="宋体" w:cs="宋体"/>
                <w:i w:val="0"/>
                <w:color w:val="000000"/>
                <w:kern w:val="0"/>
                <w:sz w:val="16"/>
                <w:szCs w:val="16"/>
                <w:u w:val="none"/>
                <w:lang w:val="en-US" w:eastAsia="zh-CN" w:bidi="ar"/>
              </w:rPr>
              <w:t>3层缠绕膜，中间2层珍珠棉，外面2层淋膜牛皮纸，边缘加护角固定</w:t>
            </w:r>
            <w:r>
              <w:rPr>
                <w:rFonts w:hint="eastAsia" w:ascii="宋体" w:hAnsi="宋体" w:cs="宋体"/>
                <w:i w:val="0"/>
                <w:color w:val="000000"/>
                <w:kern w:val="0"/>
                <w:sz w:val="16"/>
                <w:szCs w:val="16"/>
                <w:u w:val="none"/>
                <w:lang w:val="en-US" w:eastAsia="zh-CN" w:bidi="ar"/>
              </w:rPr>
              <w:t>或防护得当</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mm</w:t>
            </w:r>
          </w:p>
        </w:tc>
        <w:tc>
          <w:tcPr>
            <w:tcW w:w="8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栈板要求</w:t>
            </w:r>
          </w:p>
        </w:tc>
        <w:tc>
          <w:tcPr>
            <w:tcW w:w="55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w:t>
            </w:r>
            <w:r>
              <w:rPr>
                <w:rFonts w:hint="eastAsia" w:ascii="宋体" w:hAnsi="宋体" w:cs="宋体"/>
                <w:i w:val="0"/>
                <w:color w:val="000000"/>
                <w:kern w:val="0"/>
                <w:sz w:val="18"/>
                <w:szCs w:val="18"/>
                <w:u w:val="none"/>
                <w:lang w:val="en-US" w:eastAsia="zh-CN" w:bidi="ar"/>
              </w:rPr>
              <w:t>mm</w:t>
            </w:r>
            <w:r>
              <w:rPr>
                <w:rFonts w:hint="eastAsia" w:ascii="宋体" w:hAnsi="宋体" w:eastAsia="宋体" w:cs="宋体"/>
                <w:i w:val="0"/>
                <w:color w:val="000000"/>
                <w:kern w:val="0"/>
                <w:sz w:val="18"/>
                <w:szCs w:val="18"/>
                <w:u w:val="none"/>
                <w:lang w:val="en-US" w:eastAsia="zh-CN" w:bidi="ar"/>
              </w:rPr>
              <w:t>*1140mm</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产品</w:t>
            </w:r>
            <w:r>
              <w:rPr>
                <w:rFonts w:hint="eastAsia" w:ascii="宋体" w:hAnsi="宋体" w:cs="宋体"/>
                <w:i w:val="0"/>
                <w:color w:val="000000"/>
                <w:kern w:val="0"/>
                <w:sz w:val="18"/>
                <w:szCs w:val="18"/>
                <w:u w:val="none"/>
                <w:lang w:val="en-US" w:eastAsia="zh-CN" w:bidi="ar"/>
              </w:rPr>
              <w:t>至少</w:t>
            </w:r>
            <w:r>
              <w:rPr>
                <w:rFonts w:hint="eastAsia" w:ascii="宋体" w:hAnsi="宋体" w:eastAsia="宋体" w:cs="宋体"/>
                <w:i w:val="0"/>
                <w:color w:val="000000"/>
                <w:kern w:val="0"/>
                <w:sz w:val="18"/>
                <w:szCs w:val="18"/>
                <w:u w:val="none"/>
                <w:lang w:val="en-US" w:eastAsia="zh-CN" w:bidi="ar"/>
              </w:rPr>
              <w:t>应在栈板范围内</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4"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包装要求</w:t>
            </w:r>
          </w:p>
        </w:tc>
        <w:tc>
          <w:tcPr>
            <w:tcW w:w="55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防护</w:t>
            </w:r>
            <w:r>
              <w:rPr>
                <w:rFonts w:hint="eastAsia" w:ascii="宋体" w:hAnsi="宋体" w:cs="宋体"/>
                <w:i w:val="0"/>
                <w:color w:val="000000"/>
                <w:kern w:val="0"/>
                <w:sz w:val="18"/>
                <w:szCs w:val="18"/>
                <w:u w:val="none"/>
                <w:lang w:val="en-US" w:eastAsia="zh-CN" w:bidi="ar"/>
              </w:rPr>
              <w:t>需得当，不得损坏包装</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4"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码放要求</w:t>
            </w:r>
          </w:p>
        </w:tc>
        <w:tc>
          <w:tcPr>
            <w:tcW w:w="55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1板/卷</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码放整齐，每卷贴一张标识卡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包装无破损</w:t>
            </w:r>
            <w:r>
              <w:rPr>
                <w:rFonts w:hint="eastAsia" w:ascii="宋体" w:hAnsi="宋体" w:cs="宋体"/>
                <w:i w:val="0"/>
                <w:color w:val="000000"/>
                <w:kern w:val="0"/>
                <w:sz w:val="18"/>
                <w:szCs w:val="18"/>
                <w:u w:val="none"/>
                <w:lang w:val="en-US" w:eastAsia="zh-CN" w:bidi="ar"/>
              </w:rPr>
              <w:t>，防护得到，打十字护带，保证装卸、转运和搬运</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需销售，转运加防潮袋</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FF0000"/>
                <w:kern w:val="0"/>
                <w:sz w:val="18"/>
                <w:szCs w:val="18"/>
                <w:u w:val="none"/>
                <w:lang w:val="en-US" w:eastAsia="zh-CN" w:bidi="ar"/>
              </w:rPr>
              <w:t>限高说明</w:t>
            </w:r>
            <w:r>
              <w:rPr>
                <w:rFonts w:hint="eastAsia" w:ascii="宋体" w:hAnsi="宋体" w:cs="宋体"/>
                <w:i w:val="0"/>
                <w:color w:val="000000"/>
                <w:kern w:val="0"/>
                <w:sz w:val="18"/>
                <w:szCs w:val="18"/>
                <w:u w:val="none"/>
                <w:lang w:val="en-US" w:eastAsia="zh-CN" w:bidi="ar"/>
              </w:rPr>
              <w:t>：</w:t>
            </w:r>
            <w:r>
              <w:rPr>
                <w:rFonts w:hint="eastAsia" w:ascii="宋体" w:hAnsi="宋体" w:cs="宋体"/>
                <w:i w:val="0"/>
                <w:color w:val="FF0000"/>
                <w:kern w:val="0"/>
                <w:sz w:val="18"/>
                <w:szCs w:val="18"/>
                <w:u w:val="none"/>
                <w:lang w:val="en-US" w:eastAsia="zh-CN" w:bidi="ar"/>
              </w:rPr>
              <w:t>总体高度不超过2米（电梯高度、转运和发货存在安全风险）</w:t>
            </w:r>
            <w:r>
              <w:rPr>
                <w:rStyle w:val="20"/>
                <w:b/>
                <w:bCs/>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按实际订购，除去所有外包装，按净重收料</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80" w:type="dxa"/>
            <w:vMerge w:val="restart"/>
            <w:tcBorders>
              <w:top w:val="single" w:color="auto" w:sz="4" w:space="0"/>
              <w:left w:val="single" w:color="000000"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19</w:t>
            </w:r>
          </w:p>
        </w:tc>
        <w:tc>
          <w:tcPr>
            <w:tcW w:w="759"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重量要求</w:t>
            </w:r>
            <w:r>
              <w:rPr>
                <w:rStyle w:val="20"/>
                <w:b/>
                <w:bCs/>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50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净重</w:t>
            </w:r>
          </w:p>
        </w:tc>
        <w:tc>
          <w:tcPr>
            <w:tcW w:w="5896" w:type="dxa"/>
            <w:gridSpan w:val="3"/>
            <w:tcBorders>
              <w:top w:val="single" w:color="000000" w:sz="4" w:space="0"/>
              <w:lef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按照实际重量</w:t>
            </w:r>
            <w:r>
              <w:rPr>
                <w:rFonts w:hint="eastAsia" w:ascii="宋体" w:hAnsi="宋体" w:cs="宋体"/>
                <w:i w:val="0"/>
                <w:color w:val="000000"/>
                <w:kern w:val="0"/>
                <w:sz w:val="18"/>
                <w:szCs w:val="18"/>
                <w:u w:val="none"/>
                <w:lang w:val="en-US" w:eastAsia="zh-CN" w:bidi="ar"/>
              </w:rPr>
              <w:t>入库</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用</w:t>
            </w:r>
            <w:r>
              <w:rPr>
                <w:rFonts w:hint="eastAsia" w:ascii="宋体" w:hAnsi="宋体" w:eastAsia="宋体" w:cs="宋体"/>
                <w:i w:val="0"/>
                <w:color w:val="000000"/>
                <w:kern w:val="0"/>
                <w:sz w:val="18"/>
                <w:szCs w:val="18"/>
                <w:u w:val="none"/>
                <w:lang w:val="en-US" w:eastAsia="zh-CN" w:bidi="ar"/>
              </w:rPr>
              <w:t>理论重量</w:t>
            </w:r>
            <w:r>
              <w:rPr>
                <w:rFonts w:hint="eastAsia" w:ascii="宋体" w:hAnsi="宋体" w:cs="宋体"/>
                <w:i w:val="0"/>
                <w:color w:val="000000"/>
                <w:kern w:val="0"/>
                <w:sz w:val="18"/>
                <w:szCs w:val="18"/>
                <w:u w:val="none"/>
                <w:lang w:val="en-US" w:eastAsia="zh-CN" w:bidi="ar"/>
              </w:rPr>
              <w:t>复核入库</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4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电子秤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2" w:hRule="atLeast"/>
        </w:trPr>
        <w:tc>
          <w:tcPr>
            <w:tcW w:w="380" w:type="dxa"/>
            <w:vMerge w:val="continue"/>
            <w:tcBorders>
              <w:top w:val="single" w:color="auto" w:sz="4" w:space="0"/>
              <w:left w:val="single" w:color="000000"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w:t>
            </w:r>
          </w:p>
        </w:tc>
        <w:tc>
          <w:tcPr>
            <w:tcW w:w="58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净重：±</w:t>
            </w:r>
            <w:r>
              <w:rPr>
                <w:rFonts w:hint="eastAsia" w:ascii="宋体" w:hAnsi="宋体" w:cs="宋体"/>
                <w:i w:val="0"/>
                <w:color w:val="000000"/>
                <w:kern w:val="0"/>
                <w:sz w:val="18"/>
                <w:szCs w:val="18"/>
                <w:u w:val="none"/>
                <w:lang w:val="en-US" w:eastAsia="zh-CN" w:bidi="ar"/>
              </w:rPr>
              <w:t>8</w:t>
            </w:r>
            <w:r>
              <w:rPr>
                <w:rFonts w:hint="eastAsia" w:ascii="宋体" w:hAnsi="宋体" w:eastAsia="宋体" w:cs="宋体"/>
                <w:i w:val="0"/>
                <w:color w:val="000000"/>
                <w:kern w:val="0"/>
                <w:sz w:val="18"/>
                <w:szCs w:val="18"/>
                <w:u w:val="none"/>
                <w:lang w:val="en-US" w:eastAsia="zh-CN" w:bidi="ar"/>
              </w:rPr>
              <w:t>Kg</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4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电子秤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 w:hRule="atLeast"/>
        </w:trPr>
        <w:tc>
          <w:tcPr>
            <w:tcW w:w="380" w:type="dxa"/>
            <w:vMerge w:val="continue"/>
            <w:tcBorders>
              <w:top w:val="single" w:color="auto" w:sz="4" w:space="0"/>
              <w:left w:val="single" w:color="000000"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用磅秤或电子称,在允许误差内，</w:t>
            </w:r>
            <w:r>
              <w:rPr>
                <w:rFonts w:hint="eastAsia" w:ascii="宋体" w:hAnsi="宋体" w:cs="宋体"/>
                <w:i w:val="0"/>
                <w:color w:val="000000"/>
                <w:kern w:val="0"/>
                <w:sz w:val="18"/>
                <w:szCs w:val="18"/>
                <w:u w:val="none"/>
                <w:lang w:val="en-US" w:eastAsia="zh-CN" w:bidi="ar"/>
              </w:rPr>
              <w:t>≤20卷抽2卷，＞20卷抽10%</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4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电子秤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8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20</w:t>
            </w:r>
          </w:p>
        </w:tc>
        <w:tc>
          <w:tcPr>
            <w:tcW w:w="759"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建议与反馈</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1.请参照上表1-11内容研制符合规格与使用需求的纸张</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8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2.在提供样品之前请至少检测其厚度与定量</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380" w:type="dxa"/>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21</w:t>
            </w:r>
          </w:p>
        </w:tc>
        <w:tc>
          <w:tcPr>
            <w:tcW w:w="75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注意事项①</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报告验证：每批来料随货物提供1份产品检验报告证明,否则会</w:t>
            </w:r>
            <w:r>
              <w:rPr>
                <w:rFonts w:hint="eastAsia" w:ascii="宋体" w:hAnsi="宋体" w:cs="宋体"/>
                <w:i w:val="0"/>
                <w:color w:val="FF0000"/>
                <w:kern w:val="0"/>
                <w:sz w:val="18"/>
                <w:szCs w:val="18"/>
                <w:u w:val="none"/>
                <w:lang w:val="en-US" w:eastAsia="zh-CN" w:bidi="ar"/>
              </w:rPr>
              <w:t>有</w:t>
            </w:r>
            <w:r>
              <w:rPr>
                <w:rFonts w:hint="eastAsia" w:ascii="宋体" w:hAnsi="宋体" w:eastAsia="宋体" w:cs="宋体"/>
                <w:i w:val="0"/>
                <w:color w:val="FF0000"/>
                <w:kern w:val="0"/>
                <w:sz w:val="18"/>
                <w:szCs w:val="18"/>
                <w:u w:val="none"/>
                <w:lang w:val="en-US" w:eastAsia="zh-CN" w:bidi="ar"/>
              </w:rPr>
              <w:t>被拒收风险</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6"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注意事项②</w:t>
            </w:r>
            <w:r>
              <w:rPr>
                <w:rStyle w:val="20"/>
                <w:b/>
                <w:bCs/>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04"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仓管收货\来料检验：每批次来料必须要有码单,否则会被拒收风险</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Meiryo UI" w:hAnsi="Meiryo UI" w:eastAsia="Meiryo UI" w:cs="Meiryo UI"/>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2</w:t>
            </w:r>
            <w:r>
              <w:rPr>
                <w:rFonts w:hint="eastAsia" w:ascii="Meiryo UI" w:hAnsi="Meiryo UI" w:eastAsia="Meiryo UI" w:cs="Meiryo UI"/>
                <w:i w:val="0"/>
                <w:color w:val="000000"/>
                <w:kern w:val="0"/>
                <w:sz w:val="18"/>
                <w:szCs w:val="18"/>
                <w:u w:val="none"/>
                <w:lang w:val="en-US" w:eastAsia="zh-CN" w:bidi="ar"/>
              </w:rPr>
              <w:t>2</w:t>
            </w:r>
          </w:p>
        </w:tc>
        <w:tc>
          <w:tcPr>
            <w:tcW w:w="75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抽样水准</w:t>
            </w:r>
          </w:p>
        </w:tc>
        <w:tc>
          <w:tcPr>
            <w:tcW w:w="741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具体参见7.3.3内容</w:t>
            </w:r>
          </w:p>
        </w:tc>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6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w:t>
            </w:r>
          </w:p>
        </w:tc>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sz w:val="18"/>
                <w:szCs w:val="18"/>
                <w:u w:val="none"/>
              </w:rPr>
            </w:pPr>
            <w:r>
              <w:rPr>
                <w:rFonts w:hint="default" w:ascii="Meiryo UI" w:hAnsi="Meiryo UI" w:eastAsia="Meiryo UI" w:cs="Meiryo UI"/>
                <w:i w:val="0"/>
                <w:color w:val="000000"/>
                <w:kern w:val="0"/>
                <w:sz w:val="18"/>
                <w:szCs w:val="18"/>
                <w:u w:val="none"/>
                <w:lang w:val="en-US" w:eastAsia="zh-CN" w:bidi="ar"/>
              </w:rPr>
              <w:t>/</w:t>
            </w:r>
          </w:p>
        </w:tc>
        <w:tc>
          <w:tcPr>
            <w:tcW w:w="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GB/T 2828.1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Meiryo UI" w:hAnsi="Meiryo UI" w:eastAsia="Meiryo UI" w:cs="Meiryo UI"/>
                <w:i w:val="0"/>
                <w:color w:val="000000"/>
                <w:kern w:val="0"/>
                <w:sz w:val="18"/>
                <w:szCs w:val="18"/>
                <w:u w:val="none"/>
                <w:lang w:val="en-US" w:eastAsia="zh-CN" w:bidi="ar"/>
              </w:rPr>
            </w:pPr>
            <w:r>
              <w:rPr>
                <w:rFonts w:hint="eastAsia" w:ascii="Meiryo UI" w:hAnsi="Meiryo UI" w:eastAsia="Meiryo UI" w:cs="Meiryo UI"/>
                <w:i w:val="0"/>
                <w:color w:val="000000"/>
                <w:kern w:val="0"/>
                <w:sz w:val="18"/>
                <w:szCs w:val="18"/>
                <w:u w:val="none"/>
                <w:lang w:val="en-US" w:eastAsia="zh-CN" w:bidi="ar"/>
              </w:rPr>
              <w:t>23</w:t>
            </w:r>
          </w:p>
        </w:tc>
        <w:tc>
          <w:tcPr>
            <w:tcW w:w="75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备注</w:t>
            </w:r>
            <w:r>
              <w:rPr>
                <w:rStyle w:val="20"/>
                <w:b/>
                <w:bCs/>
                <w:lang w:val="en-US" w:eastAsia="zh-CN" w:bidi="ar"/>
              </w:rPr>
              <w:t>※</w:t>
            </w:r>
          </w:p>
        </w:tc>
        <w:tc>
          <w:tcPr>
            <w:tcW w:w="10255" w:type="dxa"/>
            <w:gridSpan w:val="10"/>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4"/>
                <w:szCs w:val="14"/>
                <w:u w:val="none"/>
                <w:lang w:val="en-US" w:eastAsia="zh-CN" w:bidi="ar"/>
              </w:rPr>
            </w:pPr>
            <w:r>
              <w:rPr>
                <w:rFonts w:hint="eastAsia" w:ascii="宋体" w:hAnsi="宋体" w:cs="宋体"/>
                <w:b w:val="0"/>
                <w:bCs w:val="0"/>
                <w:i w:val="0"/>
                <w:color w:val="auto"/>
                <w:kern w:val="0"/>
                <w:sz w:val="18"/>
                <w:szCs w:val="18"/>
                <w:u w:val="none"/>
                <w:lang w:val="en-US" w:eastAsia="zh-CN" w:bidi="ar"/>
              </w:rPr>
              <w:t>送料天元集团时，供方需用透明密封胶袋包装本卷产品的测试样（样品规格：≥200*200mm,样品数量≥5张），贴在相对应产品的卷外，方便我司进料验证。我司进料入库前对格拉辛原纸不进行开卷取样验证，只验证供方卷外留样。如产生质量问题，属于不符合双方确认的检测指标及检测方法的，供应商需负全责。</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56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56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5.3  卫生和环保要求</w:t>
      </w:r>
    </w:p>
    <w:p>
      <w:pPr>
        <w:rPr>
          <w:rFonts w:hint="eastAsia" w:ascii="宋体" w:hAnsi="宋体" w:eastAsia="宋体" w:cs="宋体"/>
          <w:lang w:val="en-US" w:eastAsia="zh-CN"/>
        </w:rPr>
      </w:pPr>
      <w:r>
        <w:rPr>
          <w:rFonts w:hint="eastAsia" w:ascii="宋体" w:hAnsi="宋体" w:eastAsia="宋体" w:cs="宋体"/>
          <w:b/>
          <w:bCs/>
          <w:lang w:val="en-US" w:eastAsia="zh-CN"/>
        </w:rPr>
        <w:t xml:space="preserve">5.3.1 </w:t>
      </w:r>
      <w:r>
        <w:rPr>
          <w:rFonts w:hint="eastAsia" w:ascii="宋体" w:hAnsi="宋体" w:eastAsia="宋体" w:cs="宋体"/>
          <w:lang w:val="en-US" w:eastAsia="zh-CN"/>
        </w:rPr>
        <w:t xml:space="preserve"> 本产品应符合欧盟包装材料指令《包装物和废弃包装物的 2005/20/EC 指令》的要求。</w:t>
      </w:r>
    </w:p>
    <w:p>
      <w:pPr>
        <w:rPr>
          <w:rFonts w:hint="eastAsia" w:ascii="宋体" w:hAnsi="宋体" w:eastAsia="宋体" w:cs="宋体"/>
          <w:lang w:val="en-US" w:eastAsia="zh-CN"/>
        </w:rPr>
      </w:pPr>
      <w:r>
        <w:rPr>
          <w:rFonts w:hint="eastAsia" w:ascii="宋体" w:hAnsi="宋体" w:eastAsia="宋体" w:cs="宋体"/>
          <w:b/>
          <w:bCs/>
          <w:lang w:val="en-US" w:eastAsia="zh-CN"/>
        </w:rPr>
        <w:t xml:space="preserve">5.3.2 </w:t>
      </w:r>
      <w:r>
        <w:rPr>
          <w:rFonts w:hint="eastAsia" w:ascii="宋体" w:hAnsi="宋体" w:eastAsia="宋体" w:cs="宋体"/>
          <w:lang w:val="en-US" w:eastAsia="zh-CN"/>
        </w:rPr>
        <w:t xml:space="preserve"> 本产品应符合包装材料指令《包装物和废弃包装物的GB/T 16716》的要求。</w:t>
      </w:r>
    </w:p>
    <w:p>
      <w:pPr>
        <w:rPr>
          <w:rFonts w:hint="eastAsia" w:ascii="宋体" w:hAnsi="宋体" w:eastAsia="宋体" w:cs="宋体"/>
          <w:lang w:val="en-US" w:eastAsia="zh-CN"/>
        </w:rPr>
      </w:pPr>
      <w:r>
        <w:rPr>
          <w:rFonts w:hint="eastAsia" w:ascii="宋体" w:hAnsi="宋体" w:eastAsia="宋体" w:cs="宋体"/>
          <w:b/>
          <w:bCs/>
          <w:lang w:val="en-US" w:eastAsia="zh-CN"/>
        </w:rPr>
        <w:t xml:space="preserve">5.3.3 </w:t>
      </w:r>
      <w:r>
        <w:rPr>
          <w:rFonts w:hint="eastAsia" w:ascii="宋体" w:hAnsi="宋体" w:eastAsia="宋体" w:cs="宋体"/>
          <w:lang w:val="en-US" w:eastAsia="zh-CN"/>
        </w:rPr>
        <w:t xml:space="preserve"> 供应商每年需定期通过第三方检测</w:t>
      </w:r>
      <w:r>
        <w:rPr>
          <w:rFonts w:hint="eastAsia" w:ascii="宋体" w:hAnsi="宋体" w:cs="宋体"/>
          <w:lang w:val="en-US" w:eastAsia="zh-CN"/>
        </w:rPr>
        <w:t>，</w:t>
      </w:r>
      <w:r>
        <w:rPr>
          <w:rFonts w:hint="eastAsia" w:ascii="宋体" w:hAnsi="宋体" w:eastAsia="宋体" w:cs="宋体"/>
          <w:lang w:val="en-US" w:eastAsia="zh-CN"/>
        </w:rPr>
        <w:t>是否符合上述环保通则或指令要求，如天元</w:t>
      </w:r>
      <w:r>
        <w:rPr>
          <w:rFonts w:hint="eastAsia" w:ascii="宋体" w:hAnsi="宋体" w:cs="宋体"/>
          <w:lang w:val="en-US" w:eastAsia="zh-CN"/>
        </w:rPr>
        <w:t>集团</w:t>
      </w:r>
      <w:r>
        <w:rPr>
          <w:rFonts w:hint="eastAsia" w:ascii="宋体" w:hAnsi="宋体" w:eastAsia="宋体" w:cs="宋体"/>
          <w:lang w:val="en-US" w:eastAsia="zh-CN"/>
        </w:rPr>
        <w:t>有要求提交时，需及时提交有效期一年内的检测证明。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560"/>
        <w:jc w:val="both"/>
        <w:textAlignment w:val="auto"/>
        <w:outlineLvl w:val="9"/>
        <w:rPr>
          <w:rFonts w:hint="eastAsia" w:ascii="宋体" w:hAnsi="宋体" w:eastAsia="宋体" w:cs="宋体"/>
          <w:sz w:val="21"/>
          <w:szCs w:val="21"/>
          <w:lang w:val="en-US" w:eastAsia="zh-CN"/>
        </w:rPr>
      </w:pPr>
    </w:p>
    <w:p>
      <w:pPr>
        <w:spacing w:beforeLines="0" w:afterLines="0" w:line="243" w:lineRule="exact"/>
        <w:jc w:val="left"/>
        <w:rPr>
          <w:rFonts w:hint="eastAsia" w:ascii="宋体" w:hAnsi="宋体"/>
          <w:b/>
          <w:bCs/>
          <w:color w:val="000000"/>
          <w:w w:val="99"/>
          <w:sz w:val="22"/>
        </w:rPr>
      </w:pPr>
      <w:r>
        <w:rPr>
          <w:rFonts w:hint="eastAsia" w:ascii="宋体" w:hAnsi="宋体"/>
          <w:b/>
          <w:bCs/>
          <w:color w:val="000000"/>
          <w:w w:val="99"/>
          <w:sz w:val="22"/>
          <w:lang w:val="en-US" w:eastAsia="zh-CN"/>
        </w:rPr>
        <w:t>6</w:t>
      </w:r>
      <w:r>
        <w:rPr>
          <w:rFonts w:hint="eastAsia" w:ascii="宋体" w:hAnsi="宋体"/>
          <w:b/>
          <w:bCs/>
          <w:color w:val="000000"/>
          <w:w w:val="99"/>
          <w:sz w:val="22"/>
        </w:rPr>
        <w:t xml:space="preserve"> </w:t>
      </w:r>
      <w:r>
        <w:rPr>
          <w:rFonts w:hint="eastAsia" w:ascii="宋体" w:hAnsi="宋体"/>
          <w:b/>
          <w:bCs/>
          <w:color w:val="000000"/>
          <w:w w:val="99"/>
          <w:sz w:val="22"/>
          <w:lang w:eastAsia="zh-CN"/>
        </w:rPr>
        <w:t>试验</w:t>
      </w:r>
      <w:r>
        <w:rPr>
          <w:rFonts w:hint="eastAsia" w:ascii="宋体" w:hAnsi="宋体"/>
          <w:b/>
          <w:bCs/>
          <w:color w:val="000000"/>
          <w:w w:val="99"/>
          <w:sz w:val="22"/>
        </w:rPr>
        <w:t>方法</w:t>
      </w:r>
    </w:p>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b/>
          <w:bCs/>
          <w:lang w:val="en-US" w:eastAsia="zh-CN"/>
        </w:rPr>
        <w:t>6.1</w:t>
      </w:r>
      <w:r>
        <w:rPr>
          <w:rFonts w:hint="eastAsia" w:ascii="宋体" w:hAnsi="宋体" w:eastAsia="宋体" w:cs="宋体"/>
          <w:lang w:val="en-US" w:eastAsia="zh-CN"/>
        </w:rPr>
        <w:t xml:space="preserve"> 外观检验：在自然光条件下30cm进行目测。</w:t>
      </w:r>
    </w:p>
    <w:p>
      <w:pPr>
        <w:rPr>
          <w:rFonts w:hint="eastAsia" w:ascii="宋体" w:hAnsi="宋体" w:eastAsia="宋体" w:cs="宋体"/>
          <w:lang w:val="en-US" w:eastAsia="zh-CN"/>
        </w:rPr>
      </w:pPr>
      <w:r>
        <w:rPr>
          <w:rFonts w:hint="eastAsia" w:ascii="宋体" w:hAnsi="宋体" w:cs="宋体"/>
          <w:b/>
          <w:bCs/>
          <w:lang w:val="en-US" w:eastAsia="zh-CN"/>
        </w:rPr>
        <w:t>6</w:t>
      </w:r>
      <w:r>
        <w:rPr>
          <w:rFonts w:hint="eastAsia" w:ascii="宋体" w:hAnsi="宋体" w:eastAsia="宋体" w:cs="宋体"/>
          <w:b/>
          <w:bCs/>
          <w:lang w:val="en-US" w:eastAsia="zh-CN"/>
        </w:rPr>
        <w:t>.2</w:t>
      </w:r>
      <w:r>
        <w:rPr>
          <w:rFonts w:hint="eastAsia" w:ascii="宋体" w:hAnsi="宋体" w:eastAsia="宋体" w:cs="宋体"/>
          <w:lang w:val="en-US" w:eastAsia="zh-CN"/>
        </w:rPr>
        <w:t xml:space="preserve"> 功能检验：按照相关国家标准规定方法检测</w:t>
      </w:r>
      <w:r>
        <w:rPr>
          <w:rFonts w:hint="eastAsia" w:ascii="宋体" w:hAnsi="宋体" w:cs="宋体"/>
          <w:lang w:val="en-US" w:eastAsia="zh-CN"/>
        </w:rPr>
        <w:t>。</w:t>
      </w:r>
      <w:r>
        <w:rPr>
          <w:rFonts w:hint="eastAsia" w:ascii="宋体" w:hAnsi="宋体" w:eastAsia="宋体" w:cs="宋体"/>
          <w:lang w:val="en-US" w:eastAsia="zh-CN"/>
        </w:rPr>
        <w:t>当没有国</w:t>
      </w:r>
      <w:r>
        <w:rPr>
          <w:rFonts w:hint="eastAsia" w:ascii="宋体" w:hAnsi="宋体" w:cs="宋体"/>
          <w:lang w:val="en-US" w:eastAsia="zh-CN"/>
        </w:rPr>
        <w:t>家相关</w:t>
      </w:r>
      <w:r>
        <w:rPr>
          <w:rFonts w:hint="eastAsia" w:ascii="宋体" w:hAnsi="宋体" w:eastAsia="宋体" w:cs="宋体"/>
          <w:lang w:val="en-US" w:eastAsia="zh-CN"/>
        </w:rPr>
        <w:t>标准时，按照天元集团的规定方法检测。</w:t>
      </w:r>
    </w:p>
    <w:p>
      <w:pPr>
        <w:rPr>
          <w:rFonts w:hint="eastAsia" w:ascii="宋体" w:hAnsi="宋体" w:eastAsia="宋体" w:cs="宋体"/>
          <w:lang w:val="en-US" w:eastAsia="zh-CN"/>
        </w:rPr>
      </w:pPr>
      <w:r>
        <w:rPr>
          <w:rFonts w:hint="eastAsia" w:ascii="宋体" w:hAnsi="宋体" w:cs="宋体"/>
          <w:b/>
          <w:bCs/>
          <w:lang w:val="en-US" w:eastAsia="zh-CN"/>
        </w:rPr>
        <w:t>6</w:t>
      </w:r>
      <w:r>
        <w:rPr>
          <w:rFonts w:hint="eastAsia" w:ascii="宋体" w:hAnsi="宋体" w:eastAsia="宋体" w:cs="宋体"/>
          <w:b/>
          <w:bCs/>
          <w:lang w:val="en-US" w:eastAsia="zh-CN"/>
        </w:rPr>
        <w:t xml:space="preserve">.3 </w:t>
      </w:r>
      <w:r>
        <w:rPr>
          <w:rFonts w:hint="eastAsia" w:ascii="宋体" w:hAnsi="宋体" w:eastAsia="宋体" w:cs="宋体"/>
          <w:lang w:val="en-US" w:eastAsia="zh-CN"/>
        </w:rPr>
        <w:t>特性检测：首次交货时</w:t>
      </w:r>
      <w:r>
        <w:rPr>
          <w:rFonts w:hint="eastAsia" w:ascii="宋体" w:hAnsi="宋体" w:cs="宋体"/>
          <w:lang w:val="en-US" w:eastAsia="zh-CN"/>
        </w:rPr>
        <w:t>，需</w:t>
      </w:r>
      <w:r>
        <w:rPr>
          <w:rFonts w:hint="eastAsia" w:ascii="宋体" w:hAnsi="宋体" w:eastAsia="宋体" w:cs="宋体"/>
          <w:lang w:val="en-US" w:eastAsia="zh-CN"/>
        </w:rPr>
        <w:t>提供第三方检测报告</w:t>
      </w:r>
      <w:r>
        <w:rPr>
          <w:rFonts w:hint="eastAsia" w:ascii="宋体" w:hAnsi="宋体" w:cs="宋体"/>
          <w:lang w:val="en-US" w:eastAsia="zh-CN"/>
        </w:rPr>
        <w:t>（检测报告到期后，再次提交），每次交货时请提供出厂检验报告</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56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56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7  检验规则</w:t>
      </w:r>
    </w:p>
    <w:p>
      <w:pPr>
        <w:keepNext w:val="0"/>
        <w:keepLines w:val="0"/>
        <w:pageBreakBefore w:val="0"/>
        <w:widowControl w:val="0"/>
        <w:kinsoku/>
        <w:wordWrap/>
        <w:overflowPunct/>
        <w:topLinePunct w:val="0"/>
        <w:autoSpaceDE/>
        <w:autoSpaceDN/>
        <w:bidi w:val="0"/>
        <w:adjustRightInd/>
        <w:snapToGrid/>
        <w:spacing w:line="240" w:lineRule="auto"/>
        <w:ind w:left="0" w:leftChars="0" w:right="560"/>
        <w:jc w:val="both"/>
        <w:textAlignment w:val="auto"/>
        <w:outlineLvl w:val="9"/>
        <w:rPr>
          <w:rFonts w:hint="eastAsia" w:ascii="宋体" w:hAnsi="宋体" w:eastAsia="宋体" w:cs="宋体"/>
          <w:b/>
          <w:bCs/>
          <w:sz w:val="21"/>
          <w:szCs w:val="21"/>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7.1  组批</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  </w:t>
      </w:r>
      <w:r>
        <w:rPr>
          <w:rFonts w:hint="eastAsia" w:ascii="宋体" w:hAnsi="宋体" w:eastAsia="宋体" w:cs="宋体"/>
          <w:b w:val="0"/>
          <w:bCs w:val="0"/>
          <w:lang w:val="en-US" w:eastAsia="zh-CN"/>
        </w:rPr>
        <w:t xml:space="preserve"> 同一班次，同一生产线的同品种、同规格且包装完好的产品为一组批。</w:t>
      </w:r>
    </w:p>
    <w:p>
      <w:pPr>
        <w:rPr>
          <w:rFonts w:hint="eastAsia" w:ascii="宋体" w:hAnsi="宋体" w:eastAsia="宋体" w:cs="宋体"/>
          <w:b/>
          <w:bCs/>
          <w:lang w:val="en-US" w:eastAsia="zh-CN"/>
        </w:rPr>
      </w:pPr>
      <w:r>
        <w:rPr>
          <w:rFonts w:hint="eastAsia" w:ascii="宋体" w:hAnsi="宋体" w:eastAsia="宋体" w:cs="宋体"/>
          <w:b/>
          <w:bCs/>
          <w:lang w:val="en-US" w:eastAsia="zh-CN"/>
        </w:rPr>
        <w:t>7.2  检验分类</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   </w:t>
      </w:r>
      <w:r>
        <w:rPr>
          <w:rFonts w:hint="eastAsia" w:ascii="宋体" w:hAnsi="宋体" w:eastAsia="宋体" w:cs="宋体"/>
          <w:b w:val="0"/>
          <w:bCs w:val="0"/>
          <w:lang w:val="en-US" w:eastAsia="zh-CN"/>
        </w:rPr>
        <w:t>产品检验分出厂检验和型式检验两种。</w:t>
      </w:r>
    </w:p>
    <w:p>
      <w:pPr>
        <w:rPr>
          <w:rFonts w:hint="eastAsia" w:ascii="宋体" w:hAnsi="宋体" w:eastAsia="宋体" w:cs="宋体"/>
          <w:b/>
          <w:bCs/>
          <w:lang w:val="en-US" w:eastAsia="zh-CN"/>
        </w:rPr>
      </w:pPr>
      <w:r>
        <w:rPr>
          <w:rFonts w:hint="eastAsia" w:ascii="宋体" w:hAnsi="宋体" w:eastAsia="宋体" w:cs="宋体"/>
          <w:b/>
          <w:bCs/>
          <w:lang w:val="en-US" w:eastAsia="zh-CN"/>
        </w:rPr>
        <w:t>7.3  出厂检验</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7.3.1  </w:t>
      </w:r>
      <w:r>
        <w:rPr>
          <w:rFonts w:hint="eastAsia" w:ascii="宋体" w:hAnsi="宋体" w:eastAsia="宋体" w:cs="宋体"/>
          <w:b w:val="0"/>
          <w:bCs w:val="0"/>
          <w:lang w:val="en-US" w:eastAsia="zh-CN"/>
        </w:rPr>
        <w:t>产品出厂须由生产厂商的质检部门进行检验或供需双方协商指定的质检机构进行检验。</w:t>
      </w:r>
    </w:p>
    <w:p>
      <w:pPr>
        <w:rPr>
          <w:rFonts w:hint="eastAsia" w:ascii="宋体" w:hAnsi="宋体" w:eastAsia="宋体" w:cs="宋体"/>
          <w:b/>
          <w:bCs/>
          <w:lang w:val="en-US" w:eastAsia="zh-CN"/>
        </w:rPr>
      </w:pPr>
      <w:r>
        <w:rPr>
          <w:rFonts w:hint="eastAsia" w:ascii="宋体" w:hAnsi="宋体" w:eastAsia="宋体" w:cs="宋体"/>
          <w:b/>
          <w:bCs/>
          <w:lang w:val="en-US" w:eastAsia="zh-CN"/>
        </w:rPr>
        <w:t xml:space="preserve">7.3.2  </w:t>
      </w:r>
      <w:r>
        <w:rPr>
          <w:rFonts w:hint="eastAsia" w:ascii="宋体" w:hAnsi="宋体" w:eastAsia="宋体" w:cs="宋体"/>
          <w:b w:val="0"/>
          <w:bCs w:val="0"/>
          <w:lang w:val="en-US" w:eastAsia="zh-CN"/>
        </w:rPr>
        <w:t>出厂检验项目：</w:t>
      </w:r>
      <w:r>
        <w:rPr>
          <w:rFonts w:hint="eastAsia" w:ascii="宋体" w:hAnsi="宋体" w:cs="宋体"/>
          <w:b w:val="0"/>
          <w:bCs w:val="0"/>
          <w:lang w:val="en-US" w:eastAsia="zh-CN"/>
        </w:rPr>
        <w:t>按照第</w:t>
      </w:r>
      <w:r>
        <w:rPr>
          <w:rFonts w:hint="eastAsia" w:ascii="宋体" w:hAnsi="宋体" w:eastAsia="宋体" w:cs="宋体"/>
          <w:b w:val="0"/>
          <w:bCs w:val="0"/>
          <w:lang w:val="en-US" w:eastAsia="zh-CN"/>
        </w:rPr>
        <w:t>5章相关要求进行检验。</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7.3.3  </w:t>
      </w:r>
      <w:r>
        <w:rPr>
          <w:rFonts w:hint="eastAsia" w:ascii="宋体" w:hAnsi="宋体" w:eastAsia="宋体" w:cs="宋体"/>
          <w:b w:val="0"/>
          <w:bCs w:val="0"/>
          <w:lang w:val="en-US" w:eastAsia="zh-CN"/>
        </w:rPr>
        <w:t>抽样：外观、包装:GB/T 2828.1计数抽样检验程序，普通检查水平I 级，严重不良AQL=1.0,轻微不良AQL=2.5；尺寸、功能、性能：GB/T 2828.1计数抽样检验程序，特殊检查水平S-2 级，严重不良AQL=1.0，轻微不良AQL=1.5。</w:t>
      </w:r>
    </w:p>
    <w:p>
      <w:pPr>
        <w:rPr>
          <w:rFonts w:hint="eastAsia" w:ascii="宋体" w:hAnsi="宋体" w:eastAsia="宋体" w:cs="宋体"/>
          <w:b/>
          <w:bCs/>
          <w:lang w:val="en-US" w:eastAsia="zh-CN"/>
        </w:rPr>
      </w:pPr>
      <w:r>
        <w:rPr>
          <w:rFonts w:hint="eastAsia" w:ascii="宋体" w:hAnsi="宋体" w:eastAsia="宋体" w:cs="宋体"/>
          <w:b/>
          <w:bCs/>
          <w:lang w:val="en-US" w:eastAsia="zh-CN"/>
        </w:rPr>
        <w:t>7.3.4  判定规则</w:t>
      </w:r>
    </w:p>
    <w:p>
      <w:pPr>
        <w:rPr>
          <w:rFonts w:hint="eastAsia" w:ascii="宋体" w:hAnsi="宋体" w:eastAsia="宋体" w:cs="宋体"/>
          <w:b/>
          <w:bCs/>
          <w:lang w:val="en-US" w:eastAsia="zh-CN"/>
        </w:rPr>
      </w:pPr>
      <w:r>
        <w:rPr>
          <w:rFonts w:hint="eastAsia" w:ascii="宋体" w:hAnsi="宋体" w:eastAsia="宋体" w:cs="宋体"/>
          <w:b/>
          <w:bCs/>
          <w:lang w:val="en-US" w:eastAsia="zh-CN"/>
        </w:rPr>
        <w:t xml:space="preserve">   a) 合格品</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     </w:t>
      </w:r>
      <w:r>
        <w:rPr>
          <w:rFonts w:hint="eastAsia" w:ascii="宋体" w:hAnsi="宋体" w:eastAsia="宋体" w:cs="宋体"/>
          <w:b w:val="0"/>
          <w:bCs w:val="0"/>
          <w:lang w:val="en-US" w:eastAsia="zh-CN"/>
        </w:rPr>
        <w:t xml:space="preserve">出厂检验项目全部符合本标准，判为合格品。出厂检验若判为不合格批时返工后再交验,仍不合格作降级或报废处理。 </w:t>
      </w:r>
    </w:p>
    <w:p>
      <w:pPr>
        <w:rPr>
          <w:rFonts w:hint="eastAsia" w:ascii="宋体" w:hAnsi="宋体" w:eastAsia="宋体" w:cs="宋体"/>
          <w:b/>
          <w:bCs/>
          <w:lang w:val="en-US" w:eastAsia="zh-CN"/>
        </w:rPr>
      </w:pPr>
      <w:r>
        <w:rPr>
          <w:rFonts w:hint="eastAsia" w:ascii="宋体" w:hAnsi="宋体" w:eastAsia="宋体" w:cs="宋体"/>
          <w:b/>
          <w:bCs/>
          <w:lang w:val="en-US" w:eastAsia="zh-CN"/>
        </w:rPr>
        <w:t xml:space="preserve">   b）不合格品</w:t>
      </w:r>
    </w:p>
    <w:p>
      <w:pPr>
        <w:ind w:firstLine="440" w:firstLineChars="200"/>
        <w:rPr>
          <w:rFonts w:hint="eastAsia" w:ascii="宋体" w:hAnsi="宋体" w:eastAsia="宋体" w:cs="宋体"/>
          <w:b w:val="0"/>
          <w:bCs w:val="0"/>
          <w:lang w:val="en-US" w:eastAsia="zh-CN"/>
        </w:rPr>
      </w:pPr>
      <w:r>
        <w:rPr>
          <w:rFonts w:hint="eastAsia" w:ascii="宋体" w:hAnsi="宋体" w:eastAsia="宋体" w:cs="宋体"/>
          <w:b w:val="0"/>
          <w:bCs w:val="0"/>
          <w:lang w:val="en-US" w:eastAsia="zh-CN"/>
        </w:rPr>
        <w:t>每组样品按照第5章的试验方法逐项检查，如有一项以上（含一项）技术指标不达标，该产品则被判定为不合格品。</w:t>
      </w:r>
    </w:p>
    <w:p>
      <w:pPr>
        <w:rPr>
          <w:rFonts w:hint="eastAsia" w:ascii="宋体" w:hAnsi="宋体" w:eastAsia="宋体" w:cs="宋体"/>
          <w:b/>
          <w:bCs/>
          <w:lang w:val="en-US" w:eastAsia="zh-CN"/>
        </w:rPr>
      </w:pPr>
      <w:r>
        <w:rPr>
          <w:rFonts w:hint="eastAsia" w:ascii="宋体" w:hAnsi="宋体" w:eastAsia="宋体" w:cs="宋体"/>
          <w:b/>
          <w:bCs/>
          <w:lang w:val="en-US" w:eastAsia="zh-CN"/>
        </w:rPr>
        <w:t xml:space="preserve">   c)  不合格批</w:t>
      </w:r>
    </w:p>
    <w:p>
      <w:pPr>
        <w:ind w:firstLine="440" w:firstLineChars="200"/>
        <w:rPr>
          <w:rFonts w:hint="eastAsia" w:ascii="宋体" w:hAnsi="宋体" w:eastAsia="宋体" w:cs="宋体"/>
          <w:b w:val="0"/>
          <w:bCs w:val="0"/>
          <w:lang w:val="en-US" w:eastAsia="zh-CN"/>
        </w:rPr>
      </w:pPr>
      <w:r>
        <w:rPr>
          <w:rFonts w:hint="eastAsia" w:ascii="宋体" w:hAnsi="宋体" w:eastAsia="宋体" w:cs="宋体"/>
          <w:b w:val="0"/>
          <w:bCs w:val="0"/>
          <w:lang w:val="en-US" w:eastAsia="zh-CN"/>
        </w:rPr>
        <w:t>当样品中的不合格数等于或大于拒收数时，则样品所代表的批次为不合格批。此时应对该批产品进行挑选，剔出不合格品后，进行复检。复检时，应按GB/T 2828.1-2012中严检验一次抽样方案的规定进行。若复检仍不合格，则整批产品不得出厂，并不允许再次提交。</w:t>
      </w:r>
    </w:p>
    <w:p>
      <w:pPr>
        <w:rPr>
          <w:rFonts w:hint="eastAsia" w:ascii="宋体" w:hAnsi="宋体" w:eastAsia="宋体" w:cs="宋体"/>
          <w:b/>
          <w:bCs/>
          <w:lang w:val="en-US" w:eastAsia="zh-CN"/>
        </w:rPr>
      </w:pPr>
      <w:r>
        <w:rPr>
          <w:rFonts w:hint="eastAsia" w:ascii="宋体" w:hAnsi="宋体" w:eastAsia="宋体" w:cs="宋体"/>
          <w:b/>
          <w:bCs/>
          <w:lang w:val="en-US" w:eastAsia="zh-CN"/>
        </w:rPr>
        <w:t xml:space="preserve">7.3.5  </w:t>
      </w:r>
      <w:r>
        <w:rPr>
          <w:rFonts w:hint="eastAsia" w:ascii="宋体" w:hAnsi="宋体" w:eastAsia="宋体" w:cs="宋体"/>
          <w:b w:val="0"/>
          <w:bCs w:val="0"/>
          <w:lang w:val="en-US" w:eastAsia="zh-CN"/>
        </w:rPr>
        <w:t>首次交货新产品、变更品、返工品、让步接收品或其它有特殊要求的产品，以及上月到供应商处检验不合格时，将加严检验。</w:t>
      </w:r>
    </w:p>
    <w:p>
      <w:pPr>
        <w:rPr>
          <w:rFonts w:hint="eastAsia" w:ascii="宋体" w:hAnsi="宋体" w:eastAsia="宋体" w:cs="宋体"/>
          <w:b/>
          <w:bCs/>
          <w:lang w:val="en-US" w:eastAsia="zh-CN"/>
        </w:rPr>
      </w:pPr>
      <w:r>
        <w:rPr>
          <w:rFonts w:hint="eastAsia" w:ascii="宋体" w:hAnsi="宋体" w:eastAsia="宋体" w:cs="宋体"/>
          <w:b/>
          <w:bCs/>
          <w:lang w:val="en-US" w:eastAsia="zh-CN"/>
        </w:rPr>
        <w:t>7.4  型式检验</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7.4.1  </w:t>
      </w:r>
      <w:r>
        <w:rPr>
          <w:rFonts w:hint="eastAsia" w:ascii="宋体" w:hAnsi="宋体" w:eastAsia="宋体" w:cs="宋体"/>
          <w:b w:val="0"/>
          <w:bCs w:val="0"/>
          <w:lang w:val="en-US" w:eastAsia="zh-CN"/>
        </w:rPr>
        <w:t>有下列情况之一应进行型式检验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a） 新产品或老产品转厂生产的试制定型鉴定；</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b)  正式生产后，如结构、材料、工艺有较大改变，可能影响产品性能时；</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c） 正常生产后，对批量产品进行抽样检查，每年至少一次；</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d） 产品停产半年后，恢复生产时；</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e） 出厂检验结果与上次型式检验有较大差异时；</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f） 国家质量监督检验机构提出进行型式检验要求时。</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7.4.2  </w:t>
      </w:r>
      <w:r>
        <w:rPr>
          <w:rFonts w:hint="eastAsia" w:ascii="宋体" w:hAnsi="宋体" w:eastAsia="宋体" w:cs="宋体"/>
          <w:b w:val="0"/>
          <w:bCs w:val="0"/>
          <w:lang w:val="en-US" w:eastAsia="zh-CN"/>
        </w:rPr>
        <w:t>型式检验项目包括要求中的项目。</w:t>
      </w:r>
    </w:p>
    <w:p>
      <w:pPr>
        <w:rPr>
          <w:rFonts w:hint="eastAsia" w:ascii="宋体" w:hAnsi="宋体" w:eastAsia="宋体" w:cs="宋体"/>
          <w:b/>
          <w:bCs/>
          <w:lang w:val="en-US" w:eastAsia="zh-CN"/>
        </w:rPr>
      </w:pPr>
      <w:r>
        <w:rPr>
          <w:rFonts w:hint="eastAsia" w:ascii="宋体" w:hAnsi="宋体" w:eastAsia="宋体" w:cs="宋体"/>
          <w:b/>
          <w:bCs/>
          <w:lang w:val="en-US" w:eastAsia="zh-CN"/>
        </w:rPr>
        <w:t xml:space="preserve">7.4.3  </w:t>
      </w:r>
      <w:r>
        <w:rPr>
          <w:rFonts w:hint="eastAsia" w:ascii="宋体" w:hAnsi="宋体" w:eastAsia="宋体" w:cs="宋体"/>
          <w:b w:val="0"/>
          <w:bCs w:val="0"/>
          <w:lang w:val="en-US" w:eastAsia="zh-CN"/>
        </w:rPr>
        <w:t>抽样：在出厂检验合格中的产品中随机抽取5个</w:t>
      </w:r>
      <w:r>
        <w:rPr>
          <w:rFonts w:hint="eastAsia" w:ascii="宋体" w:hAnsi="宋体" w:cs="宋体"/>
          <w:b w:val="0"/>
          <w:bCs w:val="0"/>
          <w:lang w:val="en-US" w:eastAsia="zh-CN"/>
        </w:rPr>
        <w:t>\卷</w:t>
      </w:r>
      <w:r>
        <w:rPr>
          <w:rFonts w:hint="eastAsia" w:ascii="宋体" w:hAnsi="宋体" w:eastAsia="宋体" w:cs="宋体"/>
          <w:b w:val="0"/>
          <w:bCs w:val="0"/>
          <w:lang w:val="en-US" w:eastAsia="zh-CN"/>
        </w:rPr>
        <w:t>。</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7.4.4  </w:t>
      </w:r>
      <w:r>
        <w:rPr>
          <w:rFonts w:hint="eastAsia" w:ascii="宋体" w:hAnsi="宋体" w:eastAsia="宋体" w:cs="宋体"/>
          <w:b w:val="0"/>
          <w:bCs w:val="0"/>
          <w:lang w:val="en-US" w:eastAsia="zh-CN"/>
        </w:rPr>
        <w:t>判定规则：检验结果中，全部项目符合标准要求时，则判定该批产品为合格品，若检验结果中出现不符合本标准规定的要求，允许复检一次，复检应在同批产品中加倍抽样，判定以复检结果为准。</w:t>
      </w:r>
    </w:p>
    <w:p>
      <w:pPr>
        <w:spacing w:beforeLines="0" w:afterLines="0" w:line="271" w:lineRule="exact"/>
        <w:jc w:val="left"/>
        <w:rPr>
          <w:rFonts w:hint="eastAsia" w:ascii="宋体" w:hAnsi="宋体" w:eastAsia="宋体" w:cs="宋体"/>
          <w:kern w:val="0"/>
          <w:sz w:val="21"/>
          <w:szCs w:val="21"/>
          <w:lang w:val="en-US" w:eastAsia="zh-CN" w:bidi="ar-SA"/>
        </w:rPr>
      </w:pPr>
    </w:p>
    <w:p>
      <w:pPr>
        <w:spacing w:beforeLines="0" w:afterLines="0" w:line="243" w:lineRule="exact"/>
        <w:jc w:val="left"/>
        <w:rPr>
          <w:rFonts w:hint="eastAsia" w:ascii="宋体" w:hAnsi="宋体" w:eastAsia="宋体" w:cs="宋体"/>
          <w:b/>
          <w:bCs/>
          <w:color w:val="000000"/>
          <w:w w:val="99"/>
          <w:sz w:val="21"/>
          <w:szCs w:val="21"/>
        </w:rPr>
      </w:pPr>
      <w:r>
        <w:rPr>
          <w:rFonts w:hint="eastAsia" w:ascii="宋体" w:hAnsi="宋体" w:eastAsia="宋体" w:cs="宋体"/>
          <w:b/>
          <w:bCs/>
          <w:color w:val="000000"/>
          <w:w w:val="99"/>
          <w:sz w:val="21"/>
          <w:szCs w:val="21"/>
          <w:lang w:val="en-US" w:eastAsia="zh-CN"/>
        </w:rPr>
        <w:t xml:space="preserve">8 </w:t>
      </w:r>
      <w:r>
        <w:rPr>
          <w:rFonts w:hint="eastAsia" w:ascii="宋体" w:hAnsi="宋体" w:eastAsia="宋体" w:cs="宋体"/>
          <w:b/>
          <w:bCs/>
          <w:color w:val="000000"/>
          <w:w w:val="99"/>
          <w:sz w:val="21"/>
          <w:szCs w:val="21"/>
        </w:rPr>
        <w:t xml:space="preserve"> 包装及标识</w:t>
      </w:r>
    </w:p>
    <w:p>
      <w:pPr>
        <w:spacing w:beforeLines="0" w:afterLines="0" w:line="243" w:lineRule="exact"/>
        <w:jc w:val="left"/>
        <w:rPr>
          <w:rFonts w:hint="eastAsia" w:ascii="宋体" w:hAnsi="宋体" w:eastAsia="宋体" w:cs="宋体"/>
          <w:b/>
          <w:bCs/>
          <w:color w:val="000000"/>
          <w:w w:val="99"/>
          <w:sz w:val="21"/>
          <w:szCs w:val="21"/>
        </w:rPr>
      </w:pPr>
    </w:p>
    <w:p>
      <w:pPr>
        <w:spacing w:beforeLines="0" w:afterLines="0" w:line="274" w:lineRule="exact"/>
        <w:jc w:val="left"/>
        <w:rPr>
          <w:rFonts w:hint="eastAsia" w:ascii="宋体" w:hAnsi="宋体" w:eastAsia="宋体" w:cs="宋体"/>
          <w:b/>
          <w:bCs/>
          <w:color w:val="000000"/>
          <w:w w:val="99"/>
          <w:sz w:val="21"/>
          <w:szCs w:val="21"/>
        </w:rPr>
      </w:pPr>
      <w:r>
        <w:rPr>
          <w:rFonts w:hint="eastAsia" w:ascii="宋体" w:hAnsi="宋体" w:eastAsia="宋体" w:cs="宋体"/>
          <w:b/>
          <w:bCs/>
          <w:color w:val="000000"/>
          <w:w w:val="99"/>
          <w:sz w:val="21"/>
          <w:szCs w:val="21"/>
          <w:lang w:val="en-US" w:eastAsia="zh-CN"/>
        </w:rPr>
        <w:t>8</w:t>
      </w:r>
      <w:r>
        <w:rPr>
          <w:rFonts w:hint="eastAsia" w:ascii="宋体" w:hAnsi="宋体" w:eastAsia="宋体" w:cs="宋体"/>
          <w:b/>
          <w:bCs/>
          <w:color w:val="000000"/>
          <w:w w:val="99"/>
          <w:sz w:val="21"/>
          <w:szCs w:val="21"/>
        </w:rPr>
        <w:t xml:space="preserve">.1 </w:t>
      </w:r>
      <w:r>
        <w:rPr>
          <w:rFonts w:hint="eastAsia" w:ascii="宋体" w:hAnsi="宋体" w:eastAsia="宋体" w:cs="宋体"/>
          <w:b/>
          <w:bCs/>
          <w:color w:val="000000"/>
          <w:w w:val="99"/>
          <w:sz w:val="21"/>
          <w:szCs w:val="21"/>
          <w:lang w:val="en-US" w:eastAsia="zh-CN"/>
        </w:rPr>
        <w:t xml:space="preserve"> </w:t>
      </w:r>
      <w:r>
        <w:rPr>
          <w:rFonts w:hint="eastAsia" w:ascii="宋体" w:hAnsi="宋体" w:eastAsia="宋体" w:cs="宋体"/>
          <w:b/>
          <w:bCs/>
          <w:color w:val="000000"/>
          <w:w w:val="99"/>
          <w:sz w:val="21"/>
          <w:szCs w:val="21"/>
        </w:rPr>
        <w:t>内包装</w:t>
      </w:r>
    </w:p>
    <w:p>
      <w:pPr>
        <w:rPr>
          <w:rFonts w:hint="eastAsia" w:ascii="宋体" w:hAnsi="宋体" w:eastAsia="宋体" w:cs="宋体"/>
          <w:lang w:val="en-US" w:eastAsia="zh-CN"/>
        </w:rPr>
      </w:pPr>
      <w:r>
        <w:rPr>
          <w:rFonts w:hint="eastAsia" w:ascii="宋体" w:hAnsi="宋体" w:eastAsia="宋体" w:cs="宋体"/>
          <w:b/>
          <w:bCs/>
          <w:lang w:val="en-US" w:eastAsia="zh-CN"/>
        </w:rPr>
        <w:t>8.1.1</w:t>
      </w:r>
      <w:r>
        <w:rPr>
          <w:rFonts w:hint="eastAsia" w:ascii="宋体" w:hAnsi="宋体" w:eastAsia="宋体" w:cs="宋体"/>
          <w:lang w:val="en-US" w:eastAsia="zh-CN"/>
        </w:rPr>
        <w:t xml:space="preserve">  按照技术要求</w:t>
      </w:r>
      <w:r>
        <w:rPr>
          <w:rFonts w:hint="eastAsia" w:ascii="宋体" w:hAnsi="宋体" w:cs="宋体"/>
          <w:lang w:val="en-US" w:eastAsia="zh-CN"/>
        </w:rPr>
        <w:t>项目</w:t>
      </w:r>
      <w:r>
        <w:rPr>
          <w:rFonts w:hint="eastAsia" w:ascii="宋体" w:hAnsi="宋体" w:eastAsia="宋体" w:cs="宋体"/>
          <w:lang w:val="en-US" w:eastAsia="zh-CN"/>
        </w:rPr>
        <w:t>进行包装。</w:t>
      </w:r>
    </w:p>
    <w:p>
      <w:pPr>
        <w:rPr>
          <w:rFonts w:hint="eastAsia" w:ascii="宋体" w:hAnsi="宋体" w:eastAsia="宋体" w:cs="宋体"/>
          <w:lang w:val="en-US" w:eastAsia="zh-CN"/>
        </w:rPr>
      </w:pPr>
      <w:r>
        <w:rPr>
          <w:rFonts w:hint="eastAsia" w:ascii="宋体" w:hAnsi="宋体" w:eastAsia="宋体" w:cs="宋体"/>
          <w:b/>
          <w:bCs/>
          <w:lang w:val="en-US" w:eastAsia="zh-CN"/>
        </w:rPr>
        <w:t xml:space="preserve">8.1.2  </w:t>
      </w:r>
      <w:r>
        <w:rPr>
          <w:rFonts w:hint="eastAsia" w:ascii="宋体" w:hAnsi="宋体" w:eastAsia="宋体" w:cs="宋体"/>
          <w:lang w:val="en-US" w:eastAsia="zh-CN"/>
        </w:rPr>
        <w:t>应叠放整齐，不得在同一内包装中存在不同品种、型号、规格的产品。</w:t>
      </w:r>
    </w:p>
    <w:p>
      <w:pPr>
        <w:rPr>
          <w:rFonts w:hint="eastAsia" w:ascii="宋体" w:hAnsi="宋体" w:eastAsia="宋体" w:cs="宋体"/>
          <w:color w:val="000000"/>
          <w:w w:val="99"/>
          <w:sz w:val="21"/>
          <w:szCs w:val="21"/>
        </w:rPr>
      </w:pPr>
      <w:r>
        <w:rPr>
          <w:rFonts w:hint="eastAsia" w:ascii="宋体" w:hAnsi="宋体" w:eastAsia="宋体" w:cs="宋体"/>
          <w:b/>
          <w:bCs/>
          <w:lang w:val="en-US" w:eastAsia="zh-CN"/>
        </w:rPr>
        <w:t xml:space="preserve">8.1.3 </w:t>
      </w:r>
      <w:r>
        <w:rPr>
          <w:rFonts w:hint="eastAsia" w:ascii="宋体" w:hAnsi="宋体" w:eastAsia="宋体" w:cs="宋体"/>
          <w:lang w:val="en-US" w:eastAsia="zh-CN"/>
        </w:rPr>
        <w:t xml:space="preserve"> 包装数量要求：按天元集团规格型号的产品的包装数量包装，必须确保包装牢固平整、适应于搬运、运输。</w:t>
      </w:r>
    </w:p>
    <w:p>
      <w:pPr>
        <w:spacing w:beforeLines="0" w:afterLines="0" w:line="275" w:lineRule="exact"/>
        <w:jc w:val="left"/>
        <w:rPr>
          <w:rFonts w:hint="eastAsia" w:ascii="宋体" w:hAnsi="宋体" w:eastAsia="宋体" w:cs="宋体"/>
          <w:b/>
          <w:bCs/>
          <w:color w:val="000000"/>
          <w:w w:val="99"/>
          <w:sz w:val="21"/>
          <w:szCs w:val="21"/>
        </w:rPr>
      </w:pPr>
      <w:r>
        <w:rPr>
          <w:rFonts w:hint="eastAsia" w:ascii="宋体" w:hAnsi="宋体" w:eastAsia="宋体" w:cs="宋体"/>
          <w:b/>
          <w:bCs/>
          <w:color w:val="000000"/>
          <w:w w:val="99"/>
          <w:sz w:val="21"/>
          <w:szCs w:val="21"/>
          <w:lang w:val="en-US" w:eastAsia="zh-CN"/>
        </w:rPr>
        <w:t>8</w:t>
      </w:r>
      <w:r>
        <w:rPr>
          <w:rFonts w:hint="eastAsia" w:ascii="宋体" w:hAnsi="宋体" w:eastAsia="宋体" w:cs="宋体"/>
          <w:b/>
          <w:bCs/>
          <w:color w:val="000000"/>
          <w:w w:val="99"/>
          <w:sz w:val="21"/>
          <w:szCs w:val="21"/>
        </w:rPr>
        <w:t xml:space="preserve">.2 </w:t>
      </w:r>
      <w:r>
        <w:rPr>
          <w:rFonts w:hint="eastAsia" w:ascii="宋体" w:hAnsi="宋体" w:eastAsia="宋体" w:cs="宋体"/>
          <w:b/>
          <w:bCs/>
          <w:color w:val="000000"/>
          <w:w w:val="99"/>
          <w:sz w:val="21"/>
          <w:szCs w:val="21"/>
          <w:lang w:val="en-US" w:eastAsia="zh-CN"/>
        </w:rPr>
        <w:t xml:space="preserve"> </w:t>
      </w:r>
      <w:r>
        <w:rPr>
          <w:rFonts w:hint="eastAsia" w:ascii="宋体" w:hAnsi="宋体" w:eastAsia="宋体" w:cs="宋体"/>
          <w:b/>
          <w:bCs/>
          <w:color w:val="000000"/>
          <w:w w:val="99"/>
          <w:sz w:val="21"/>
          <w:szCs w:val="21"/>
        </w:rPr>
        <w:t>外包装</w:t>
      </w:r>
    </w:p>
    <w:p>
      <w:pPr>
        <w:rPr>
          <w:rFonts w:hint="eastAsia" w:ascii="宋体" w:hAnsi="宋体" w:eastAsia="宋体" w:cs="宋体"/>
          <w:lang w:val="en-US" w:eastAsia="zh-CN"/>
        </w:rPr>
      </w:pPr>
      <w:r>
        <w:rPr>
          <w:rFonts w:hint="eastAsia" w:ascii="宋体" w:hAnsi="宋体" w:eastAsia="宋体" w:cs="宋体"/>
          <w:b/>
          <w:bCs/>
          <w:lang w:val="en-US" w:eastAsia="zh-CN"/>
        </w:rPr>
        <w:t xml:space="preserve">8.2.1  </w:t>
      </w:r>
      <w:r>
        <w:rPr>
          <w:rFonts w:hint="eastAsia" w:ascii="宋体" w:hAnsi="宋体" w:eastAsia="宋体" w:cs="宋体"/>
          <w:lang w:val="en-US" w:eastAsia="zh-CN"/>
        </w:rPr>
        <w:t>按照技术要求进行包装。外包装袋上印刷有其公司标志或字体。</w:t>
      </w:r>
    </w:p>
    <w:p>
      <w:pPr>
        <w:rPr>
          <w:rFonts w:hint="eastAsia" w:ascii="宋体" w:hAnsi="宋体" w:eastAsia="宋体" w:cs="宋体"/>
          <w:lang w:val="en-US" w:eastAsia="zh-CN"/>
        </w:rPr>
      </w:pPr>
      <w:r>
        <w:rPr>
          <w:rFonts w:hint="eastAsia" w:ascii="宋体" w:hAnsi="宋体" w:eastAsia="宋体" w:cs="宋体"/>
          <w:b/>
          <w:bCs/>
          <w:lang w:val="en-US" w:eastAsia="zh-CN"/>
        </w:rPr>
        <w:t>8.2.2</w:t>
      </w:r>
      <w:r>
        <w:rPr>
          <w:rFonts w:hint="eastAsia" w:ascii="宋体" w:hAnsi="宋体" w:eastAsia="宋体" w:cs="宋体"/>
          <w:lang w:val="en-US" w:eastAsia="zh-CN"/>
        </w:rPr>
        <w:t xml:space="preserve">  同一发货区域只能使用同一种外包装，且包装应牢固、平整、适应于搬运、运输，不易滑落。</w:t>
      </w:r>
    </w:p>
    <w:p>
      <w:pPr>
        <w:rPr>
          <w:rFonts w:hint="eastAsia" w:ascii="宋体" w:hAnsi="宋体" w:eastAsia="宋体" w:cs="宋体"/>
          <w:lang w:val="en-US" w:eastAsia="zh-CN"/>
        </w:rPr>
      </w:pPr>
      <w:r>
        <w:rPr>
          <w:rFonts w:hint="eastAsia" w:ascii="宋体" w:hAnsi="宋体" w:eastAsia="宋体" w:cs="宋体"/>
          <w:b/>
          <w:bCs/>
          <w:lang w:val="en-US" w:eastAsia="zh-CN"/>
        </w:rPr>
        <w:t xml:space="preserve">8.2.3 </w:t>
      </w:r>
      <w:r>
        <w:rPr>
          <w:rFonts w:hint="eastAsia" w:ascii="宋体" w:hAnsi="宋体" w:eastAsia="宋体" w:cs="宋体"/>
          <w:lang w:val="en-US" w:eastAsia="zh-CN"/>
        </w:rPr>
        <w:t xml:space="preserve"> 标识贴纸贴正、贴平平整。</w:t>
      </w:r>
    </w:p>
    <w:p>
      <w:pPr>
        <w:rPr>
          <w:rFonts w:hint="eastAsia" w:ascii="宋体" w:hAnsi="宋体" w:eastAsia="宋体" w:cs="宋体"/>
          <w:b/>
          <w:bCs/>
          <w:color w:val="000000"/>
          <w:w w:val="99"/>
          <w:sz w:val="21"/>
          <w:szCs w:val="21"/>
        </w:rPr>
      </w:pPr>
      <w:r>
        <w:rPr>
          <w:rFonts w:hint="eastAsia" w:ascii="宋体" w:hAnsi="宋体" w:eastAsia="宋体" w:cs="宋体"/>
          <w:b/>
          <w:bCs/>
          <w:lang w:val="en-US" w:eastAsia="zh-CN"/>
        </w:rPr>
        <w:t xml:space="preserve">8.2.4 </w:t>
      </w:r>
      <w:r>
        <w:rPr>
          <w:rFonts w:hint="eastAsia" w:ascii="宋体" w:hAnsi="宋体" w:eastAsia="宋体" w:cs="宋体"/>
          <w:lang w:val="en-US" w:eastAsia="zh-CN"/>
        </w:rPr>
        <w:t xml:space="preserve"> 包装不可有破损，必须防湿、防潮，堆码高度不可超过</w:t>
      </w:r>
      <w:r>
        <w:rPr>
          <w:rFonts w:hint="eastAsia" w:ascii="宋体" w:hAnsi="宋体" w:cs="宋体"/>
          <w:lang w:val="en-US" w:eastAsia="zh-CN"/>
        </w:rPr>
        <w:t>单卷宽幅</w:t>
      </w:r>
      <w:r>
        <w:rPr>
          <w:rFonts w:hint="eastAsia" w:ascii="宋体" w:hAnsi="宋体" w:eastAsia="宋体" w:cs="宋体"/>
          <w:lang w:val="en-US" w:eastAsia="zh-CN"/>
        </w:rPr>
        <w:t>。</w:t>
      </w:r>
    </w:p>
    <w:p>
      <w:pPr>
        <w:spacing w:beforeLines="0" w:afterLines="0" w:line="278" w:lineRule="exact"/>
        <w:jc w:val="left"/>
        <w:rPr>
          <w:rFonts w:hint="eastAsia" w:ascii="宋体" w:hAnsi="宋体" w:eastAsia="宋体" w:cs="宋体"/>
          <w:b/>
          <w:bCs/>
          <w:color w:val="000000"/>
          <w:w w:val="99"/>
          <w:sz w:val="21"/>
          <w:szCs w:val="21"/>
        </w:rPr>
      </w:pPr>
      <w:r>
        <w:rPr>
          <w:rFonts w:hint="eastAsia" w:ascii="宋体" w:hAnsi="宋体" w:eastAsia="宋体" w:cs="宋体"/>
          <w:b/>
          <w:bCs/>
          <w:color w:val="000000"/>
          <w:w w:val="99"/>
          <w:sz w:val="21"/>
          <w:szCs w:val="21"/>
          <w:lang w:val="en-US" w:eastAsia="zh-CN"/>
        </w:rPr>
        <w:t>8</w:t>
      </w:r>
      <w:r>
        <w:rPr>
          <w:rFonts w:hint="eastAsia" w:ascii="宋体" w:hAnsi="宋体" w:eastAsia="宋体" w:cs="宋体"/>
          <w:b/>
          <w:bCs/>
          <w:color w:val="000000"/>
          <w:w w:val="99"/>
          <w:sz w:val="21"/>
          <w:szCs w:val="21"/>
        </w:rPr>
        <w:t xml:space="preserve">.3 </w:t>
      </w:r>
      <w:r>
        <w:rPr>
          <w:rFonts w:hint="eastAsia" w:ascii="宋体" w:hAnsi="宋体" w:eastAsia="宋体" w:cs="宋体"/>
          <w:b/>
          <w:bCs/>
          <w:color w:val="000000"/>
          <w:w w:val="99"/>
          <w:sz w:val="21"/>
          <w:szCs w:val="21"/>
          <w:lang w:val="en-US" w:eastAsia="zh-CN"/>
        </w:rPr>
        <w:t xml:space="preserve"> </w:t>
      </w:r>
      <w:r>
        <w:rPr>
          <w:rFonts w:hint="eastAsia" w:ascii="宋体" w:hAnsi="宋体" w:eastAsia="宋体" w:cs="宋体"/>
          <w:b/>
          <w:bCs/>
          <w:color w:val="000000"/>
          <w:w w:val="99"/>
          <w:sz w:val="21"/>
          <w:szCs w:val="21"/>
        </w:rPr>
        <w:t>包装标识</w:t>
      </w:r>
    </w:p>
    <w:p>
      <w:pPr>
        <w:rPr>
          <w:rFonts w:hint="eastAsia" w:ascii="宋体" w:hAnsi="宋体" w:cs="宋体"/>
          <w:lang w:val="en-US" w:eastAsia="zh-CN"/>
        </w:rPr>
      </w:pPr>
      <w:r>
        <w:rPr>
          <w:rFonts w:hint="eastAsia" w:ascii="宋体" w:hAnsi="宋体" w:eastAsia="宋体" w:cs="宋体"/>
          <w:b/>
          <w:bCs/>
          <w:lang w:val="en-US" w:eastAsia="zh-CN"/>
        </w:rPr>
        <w:t>8.3.1</w:t>
      </w:r>
      <w:r>
        <w:rPr>
          <w:rFonts w:hint="eastAsia" w:ascii="宋体" w:hAnsi="宋体" w:eastAsia="宋体" w:cs="宋体"/>
          <w:lang w:val="en-US" w:eastAsia="zh-CN"/>
        </w:rPr>
        <w:t xml:space="preserve">  外包装应有发货标签，格式、内容如下</w:t>
      </w:r>
      <w:r>
        <w:rPr>
          <w:rFonts w:hint="eastAsia" w:ascii="宋体" w:hAnsi="宋体" w:cs="宋体"/>
          <w:lang w:val="en-US" w:eastAsia="zh-CN"/>
        </w:rPr>
        <w:t>:</w:t>
      </w:r>
    </w:p>
    <w:p>
      <w:pPr>
        <w:rPr>
          <w:rFonts w:hint="eastAsia" w:ascii="宋体" w:hAnsi="宋体" w:cs="宋体"/>
          <w:lang w:val="en-US" w:eastAsia="zh-CN"/>
        </w:rPr>
      </w:pPr>
    </w:p>
    <w:tbl>
      <w:tblPr>
        <w:tblStyle w:val="6"/>
        <w:tblW w:w="9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3246"/>
        <w:gridCol w:w="1275"/>
        <w:gridCol w:w="3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 w:hRule="exact"/>
        </w:trPr>
        <w:tc>
          <w:tcPr>
            <w:tcW w:w="10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客户</w:t>
            </w:r>
          </w:p>
        </w:tc>
        <w:tc>
          <w:tcPr>
            <w:tcW w:w="32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c>
          <w:tcPr>
            <w:tcW w:w="12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收货地区</w:t>
            </w:r>
          </w:p>
        </w:tc>
        <w:tc>
          <w:tcPr>
            <w:tcW w:w="34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exact"/>
        </w:trPr>
        <w:tc>
          <w:tcPr>
            <w:tcW w:w="10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订单号</w:t>
            </w:r>
          </w:p>
        </w:tc>
        <w:tc>
          <w:tcPr>
            <w:tcW w:w="32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c>
          <w:tcPr>
            <w:tcW w:w="12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箱号</w:t>
            </w:r>
          </w:p>
        </w:tc>
        <w:tc>
          <w:tcPr>
            <w:tcW w:w="34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exact"/>
        </w:trPr>
        <w:tc>
          <w:tcPr>
            <w:tcW w:w="10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品名</w:t>
            </w:r>
          </w:p>
        </w:tc>
        <w:tc>
          <w:tcPr>
            <w:tcW w:w="32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c>
          <w:tcPr>
            <w:tcW w:w="12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商品编码</w:t>
            </w:r>
          </w:p>
        </w:tc>
        <w:tc>
          <w:tcPr>
            <w:tcW w:w="34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exact"/>
        </w:trPr>
        <w:tc>
          <w:tcPr>
            <w:tcW w:w="10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规格</w:t>
            </w:r>
          </w:p>
        </w:tc>
        <w:tc>
          <w:tcPr>
            <w:tcW w:w="32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c>
          <w:tcPr>
            <w:tcW w:w="12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数量</w:t>
            </w:r>
          </w:p>
        </w:tc>
        <w:tc>
          <w:tcPr>
            <w:tcW w:w="34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2" w:hRule="exact"/>
        </w:trPr>
        <w:tc>
          <w:tcPr>
            <w:tcW w:w="10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cs="宋体"/>
                <w:lang w:val="en-US" w:eastAsia="zh-CN"/>
              </w:rPr>
              <w:t>生产日期</w:t>
            </w:r>
          </w:p>
        </w:tc>
        <w:tc>
          <w:tcPr>
            <w:tcW w:w="32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c>
          <w:tcPr>
            <w:tcW w:w="12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cs="宋体"/>
                <w:lang w:val="en-US" w:eastAsia="zh-CN"/>
              </w:rPr>
              <w:t>保质期</w:t>
            </w:r>
          </w:p>
        </w:tc>
        <w:tc>
          <w:tcPr>
            <w:tcW w:w="34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2" w:hRule="exact"/>
        </w:trPr>
        <w:tc>
          <w:tcPr>
            <w:tcW w:w="10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制造商</w:t>
            </w:r>
          </w:p>
        </w:tc>
        <w:tc>
          <w:tcPr>
            <w:tcW w:w="32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c>
          <w:tcPr>
            <w:tcW w:w="12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批号</w:t>
            </w:r>
          </w:p>
        </w:tc>
        <w:tc>
          <w:tcPr>
            <w:tcW w:w="34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exact"/>
        </w:trPr>
        <w:tc>
          <w:tcPr>
            <w:tcW w:w="10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备注</w:t>
            </w:r>
          </w:p>
        </w:tc>
        <w:tc>
          <w:tcPr>
            <w:tcW w:w="793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jc w:val="center"/>
              <w:rPr>
                <w:rFonts w:hint="eastAsia" w:ascii="宋体" w:hAnsi="宋体" w:eastAsia="宋体" w:cs="宋体"/>
                <w:lang w:val="en-US" w:eastAsia="zh-CN"/>
              </w:rPr>
            </w:pPr>
          </w:p>
        </w:tc>
      </w:tr>
    </w:tbl>
    <w:p>
      <w:pPr>
        <w:spacing w:beforeLines="0" w:afterLines="0" w:line="268" w:lineRule="exact"/>
        <w:ind w:left="1132"/>
        <w:jc w:val="left"/>
        <w:rPr>
          <w:rFonts w:hint="eastAsia" w:ascii="宋体" w:hAnsi="宋体" w:eastAsia="宋体" w:cs="宋体"/>
          <w:color w:val="0000FF"/>
          <w:w w:val="99"/>
          <w:sz w:val="21"/>
          <w:szCs w:val="21"/>
        </w:rPr>
      </w:pPr>
    </w:p>
    <w:p>
      <w:pPr>
        <w:pStyle w:val="18"/>
        <w:ind w:left="0" w:leftChars="0" w:firstLine="0" w:firstLineChars="0"/>
        <w:rPr>
          <w:rFonts w:hint="eastAsia" w:ascii="宋体" w:hAnsi="宋体" w:eastAsia="宋体" w:cs="宋体"/>
          <w:sz w:val="21"/>
          <w:szCs w:val="21"/>
        </w:rPr>
      </w:pPr>
      <w:r>
        <w:rPr>
          <w:rFonts w:hint="eastAsia" w:hAnsi="宋体" w:eastAsia="宋体" w:cs="宋体"/>
          <w:b/>
          <w:bCs/>
          <w:lang w:val="en-US" w:eastAsia="zh-CN"/>
        </w:rPr>
        <w:t>8.3.2</w:t>
      </w:r>
      <w:r>
        <w:rPr>
          <w:rFonts w:hint="eastAsia" w:hAnsi="宋体" w:eastAsia="宋体" w:cs="宋体"/>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包装上（内）应有产品名称、厂名和地址、生产日期或生产批号、合格证、产品标准编号等标志。</w:t>
      </w:r>
    </w:p>
    <w:p>
      <w:pPr>
        <w:pStyle w:val="18"/>
        <w:ind w:left="0" w:leftChars="0" w:firstLine="0" w:firstLineChars="0"/>
        <w:rPr>
          <w:rFonts w:hint="eastAsia" w:ascii="宋体" w:hAnsi="宋体" w:eastAsia="宋体" w:cs="宋体"/>
          <w:sz w:val="21"/>
          <w:szCs w:val="21"/>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.3.3</w:t>
      </w:r>
      <w:r>
        <w:rPr>
          <w:rFonts w:hint="eastAsia" w:ascii="宋体" w:hAnsi="宋体" w:eastAsia="宋体" w:cs="宋体"/>
          <w:sz w:val="21"/>
          <w:szCs w:val="21"/>
        </w:rPr>
        <w:t xml:space="preserve">  外包装发货标签应电脑打印，粘贴时标签工整贴平、不易脱落；内容填写齐全、清晰；部分内容手写时，字迹工整，容易识别；产品堆放时标识应向外摆放</w:t>
      </w:r>
      <w:r>
        <w:rPr>
          <w:rFonts w:hint="eastAsia" w:ascii="宋体" w:hAnsi="宋体" w:eastAsia="宋体" w:cs="宋体"/>
          <w:sz w:val="21"/>
          <w:szCs w:val="21"/>
          <w:lang w:eastAsia="zh-CN"/>
        </w:rPr>
        <w:t>。</w:t>
      </w:r>
    </w:p>
    <w:p>
      <w:pPr>
        <w:pStyle w:val="18"/>
        <w:ind w:left="0" w:leftChars="0" w:firstLine="0" w:firstLineChars="0"/>
        <w:rPr>
          <w:rFonts w:hint="eastAsia" w:ascii="宋体" w:hAnsi="宋体" w:eastAsia="宋体" w:cs="宋体"/>
          <w:color w:val="0000FF"/>
          <w:w w:val="99"/>
          <w:sz w:val="21"/>
          <w:szCs w:val="21"/>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 xml:space="preserve">.3.4 </w:t>
      </w:r>
      <w:r>
        <w:rPr>
          <w:rFonts w:hint="eastAsia" w:ascii="宋体" w:hAnsi="宋体" w:eastAsia="宋体" w:cs="宋体"/>
          <w:sz w:val="21"/>
          <w:szCs w:val="21"/>
        </w:rPr>
        <w:t xml:space="preserve"> 商品编码印刷要求: 按商品类别印刷对应的固定条码和商品编码，具体编码以采购订单为准；条码必须清晰，容易扫描，并识别正确。</w:t>
      </w:r>
    </w:p>
    <w:p>
      <w:pPr>
        <w:pStyle w:val="18"/>
        <w:ind w:left="0" w:leftChars="0" w:firstLine="0" w:firstLineChars="0"/>
        <w:rPr>
          <w:rFonts w:hint="eastAsia" w:ascii="宋体" w:hAnsi="宋体" w:eastAsia="宋体" w:cs="宋体"/>
          <w:sz w:val="21"/>
          <w:szCs w:val="21"/>
        </w:rPr>
      </w:pPr>
      <w:r>
        <w:rPr>
          <w:rFonts w:hint="eastAsia" w:ascii="宋体" w:hAnsi="宋体" w:eastAsia="宋体" w:cs="宋体"/>
          <w:b/>
          <w:bCs/>
          <w:sz w:val="21"/>
          <w:szCs w:val="21"/>
          <w:lang w:val="en-US" w:eastAsia="zh-CN"/>
        </w:rPr>
        <w:t>8.3.5</w:t>
      </w:r>
      <w:r>
        <w:rPr>
          <w:rFonts w:hint="eastAsia" w:ascii="宋体" w:hAnsi="宋体" w:eastAsia="宋体" w:cs="宋体"/>
          <w:b/>
          <w:bCs/>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产品的外包装上应标明</w:t>
      </w:r>
      <w:r>
        <w:rPr>
          <w:rFonts w:hint="eastAsia" w:hAnsi="宋体" w:eastAsia="宋体" w:cs="宋体"/>
          <w:sz w:val="21"/>
          <w:szCs w:val="21"/>
          <w:lang w:eastAsia="zh-CN"/>
        </w:rPr>
        <w:t>重量</w:t>
      </w:r>
      <w:r>
        <w:rPr>
          <w:rFonts w:hint="eastAsia" w:ascii="宋体" w:hAnsi="宋体" w:eastAsia="宋体" w:cs="宋体"/>
          <w:sz w:val="21"/>
          <w:szCs w:val="21"/>
        </w:rPr>
        <w:t>、数量等内容及符合GB/T 191规定的包装储运图示标志</w:t>
      </w:r>
      <w:r>
        <w:rPr>
          <w:rFonts w:hint="eastAsia" w:hAnsi="宋体" w:eastAsia="宋体" w:cs="宋体"/>
          <w:sz w:val="21"/>
          <w:szCs w:val="21"/>
          <w:lang w:eastAsia="zh-CN"/>
        </w:rPr>
        <w:t>或</w:t>
      </w:r>
      <w:r>
        <w:rPr>
          <w:rFonts w:hint="eastAsia" w:hAnsi="宋体" w:eastAsia="宋体" w:cs="宋体"/>
          <w:sz w:val="21"/>
          <w:szCs w:val="21"/>
          <w:lang w:val="en-US" w:eastAsia="zh-CN"/>
        </w:rPr>
        <w:t>GB/T 10342的要求进行</w:t>
      </w:r>
      <w:r>
        <w:rPr>
          <w:rFonts w:hint="eastAsia" w:ascii="宋体" w:hAnsi="宋体" w:eastAsia="宋体" w:cs="宋体"/>
          <w:sz w:val="21"/>
          <w:szCs w:val="21"/>
        </w:rPr>
        <w:t>。标志应清晰、牢固、易于识别。</w:t>
      </w:r>
    </w:p>
    <w:p>
      <w:pPr>
        <w:pStyle w:val="18"/>
        <w:ind w:left="0" w:leftChars="0" w:firstLine="0" w:firstLineChars="0"/>
        <w:rPr>
          <w:rFonts w:hint="eastAsia" w:ascii="宋体" w:hAnsi="宋体" w:eastAsia="宋体" w:cs="宋体"/>
          <w:color w:val="000000"/>
          <w:w w:val="99"/>
          <w:sz w:val="21"/>
          <w:szCs w:val="21"/>
        </w:rPr>
      </w:pPr>
      <w:r>
        <w:rPr>
          <w:rFonts w:hint="eastAsia" w:ascii="宋体" w:hAnsi="宋体" w:eastAsia="宋体" w:cs="宋体"/>
          <w:b/>
          <w:bCs/>
          <w:sz w:val="21"/>
          <w:szCs w:val="21"/>
          <w:lang w:val="en-US" w:eastAsia="zh-CN"/>
        </w:rPr>
        <w:t>8.3.6</w:t>
      </w:r>
      <w:r>
        <w:rPr>
          <w:rFonts w:hint="eastAsia" w:ascii="宋体" w:hAnsi="宋体" w:eastAsia="宋体" w:cs="宋体"/>
          <w:sz w:val="21"/>
          <w:szCs w:val="21"/>
          <w:lang w:val="en-US" w:eastAsia="zh-CN"/>
        </w:rPr>
        <w:t xml:space="preserve">  食品级外包装应附有合格证，应注明：产品名称、商标、制造厂名、地址、规格、执行标准号、生产日期等，还需要有生产许可证编号、QS标识、保质期等。</w:t>
      </w:r>
    </w:p>
    <w:p>
      <w:pPr>
        <w:spacing w:beforeLines="0" w:afterLines="0" w:line="240" w:lineRule="auto"/>
        <w:jc w:val="left"/>
        <w:rPr>
          <w:rFonts w:hint="eastAsia" w:ascii="宋体" w:hAnsi="宋体" w:eastAsia="宋体" w:cs="宋体"/>
          <w:b/>
          <w:bCs/>
          <w:color w:val="000000"/>
          <w:w w:val="99"/>
          <w:sz w:val="21"/>
          <w:szCs w:val="21"/>
          <w:lang w:val="en-US" w:eastAsia="zh-CN"/>
        </w:rPr>
      </w:pPr>
      <w:r>
        <w:rPr>
          <w:rFonts w:hint="eastAsia" w:ascii="宋体" w:hAnsi="宋体" w:eastAsia="宋体" w:cs="宋体"/>
          <w:b/>
          <w:bCs/>
          <w:color w:val="000000"/>
          <w:w w:val="99"/>
          <w:sz w:val="21"/>
          <w:szCs w:val="21"/>
          <w:lang w:val="en-US" w:eastAsia="zh-CN"/>
        </w:rPr>
        <w:t>8</w:t>
      </w:r>
      <w:r>
        <w:rPr>
          <w:rFonts w:hint="eastAsia" w:ascii="宋体" w:hAnsi="宋体" w:eastAsia="宋体" w:cs="宋体"/>
          <w:b/>
          <w:bCs/>
          <w:color w:val="000000"/>
          <w:w w:val="99"/>
          <w:sz w:val="21"/>
          <w:szCs w:val="21"/>
          <w:lang w:eastAsia="zh-CN"/>
        </w:rPr>
        <w:t>.</w:t>
      </w:r>
      <w:r>
        <w:rPr>
          <w:rFonts w:hint="eastAsia" w:ascii="宋体" w:hAnsi="宋体" w:eastAsia="宋体" w:cs="宋体"/>
          <w:b/>
          <w:bCs/>
          <w:color w:val="000000"/>
          <w:w w:val="99"/>
          <w:sz w:val="21"/>
          <w:szCs w:val="21"/>
        </w:rPr>
        <w:t xml:space="preserve">4 </w:t>
      </w:r>
      <w:r>
        <w:rPr>
          <w:rFonts w:hint="eastAsia" w:ascii="宋体" w:hAnsi="宋体" w:eastAsia="宋体" w:cs="宋体"/>
          <w:b/>
          <w:bCs/>
          <w:color w:val="000000"/>
          <w:w w:val="99"/>
          <w:sz w:val="21"/>
          <w:szCs w:val="21"/>
          <w:lang w:val="en-US" w:eastAsia="zh-CN"/>
        </w:rPr>
        <w:t xml:space="preserve"> </w:t>
      </w:r>
      <w:r>
        <w:rPr>
          <w:rFonts w:hint="eastAsia" w:ascii="宋体" w:hAnsi="宋体" w:eastAsia="宋体" w:cs="宋体"/>
          <w:b/>
          <w:bCs/>
          <w:color w:val="000000"/>
          <w:w w:val="99"/>
          <w:sz w:val="21"/>
          <w:szCs w:val="21"/>
        </w:rPr>
        <w:t>海外物料包装要求</w:t>
      </w:r>
    </w:p>
    <w:p>
      <w:pPr>
        <w:spacing w:line="240" w:lineRule="auto"/>
        <w:rPr>
          <w:rFonts w:hint="eastAsia" w:ascii="宋体" w:hAnsi="宋体" w:eastAsia="宋体" w:cs="宋体"/>
          <w:color w:val="000000"/>
          <w:w w:val="99"/>
          <w:sz w:val="21"/>
          <w:szCs w:val="21"/>
          <w:lang w:eastAsia="zh-CN"/>
        </w:rPr>
      </w:pPr>
      <w:r>
        <w:rPr>
          <w:rFonts w:hint="eastAsia" w:ascii="宋体" w:hAnsi="宋体" w:eastAsia="宋体" w:cs="宋体"/>
          <w:b/>
          <w:bCs/>
          <w:color w:val="000000"/>
          <w:w w:val="99"/>
          <w:sz w:val="21"/>
          <w:szCs w:val="21"/>
          <w:lang w:val="en-US" w:eastAsia="zh-CN"/>
        </w:rPr>
        <w:t xml:space="preserve">     </w:t>
      </w:r>
      <w:r>
        <w:rPr>
          <w:rFonts w:hint="eastAsia" w:ascii="宋体" w:hAnsi="宋体" w:eastAsia="宋体" w:cs="宋体"/>
          <w:sz w:val="21"/>
          <w:szCs w:val="21"/>
          <w:lang w:val="en-US" w:eastAsia="zh-CN"/>
        </w:rPr>
        <w:t>发往海外的产品按照</w:t>
      </w:r>
      <w:r>
        <w:rPr>
          <w:rFonts w:hint="eastAsia" w:ascii="宋体" w:hAnsi="宋体" w:cs="宋体"/>
          <w:sz w:val="21"/>
          <w:szCs w:val="21"/>
          <w:lang w:val="en-US" w:eastAsia="zh-CN"/>
        </w:rPr>
        <w:t>相关出口国的</w:t>
      </w:r>
      <w:r>
        <w:rPr>
          <w:rFonts w:hint="eastAsia" w:ascii="宋体" w:hAnsi="宋体" w:eastAsia="宋体" w:cs="宋体"/>
          <w:sz w:val="21"/>
          <w:szCs w:val="21"/>
          <w:lang w:val="en-US" w:eastAsia="zh-CN"/>
        </w:rPr>
        <w:t>物料包装</w:t>
      </w:r>
      <w:r>
        <w:rPr>
          <w:rFonts w:hint="eastAsia" w:ascii="宋体" w:hAnsi="宋体" w:cs="宋体"/>
          <w:sz w:val="21"/>
          <w:szCs w:val="21"/>
          <w:lang w:val="en-US" w:eastAsia="zh-CN"/>
        </w:rPr>
        <w:t>的要求操作</w:t>
      </w:r>
      <w:r>
        <w:rPr>
          <w:rFonts w:hint="eastAsia" w:ascii="宋体" w:hAnsi="宋体" w:eastAsia="宋体" w:cs="宋体"/>
          <w:sz w:val="21"/>
          <w:szCs w:val="21"/>
          <w:lang w:val="en-US" w:eastAsia="zh-CN"/>
        </w:rPr>
        <w:t>。</w:t>
      </w:r>
    </w:p>
    <w:p>
      <w:pPr>
        <w:pStyle w:val="18"/>
        <w:ind w:left="0" w:leftChars="0" w:firstLine="0" w:firstLineChars="0"/>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8.5  </w:t>
      </w:r>
      <w:r>
        <w:rPr>
          <w:rFonts w:hint="eastAsia" w:ascii="宋体" w:hAnsi="宋体" w:eastAsia="宋体" w:cs="宋体"/>
          <w:b/>
          <w:bCs/>
          <w:sz w:val="21"/>
          <w:szCs w:val="21"/>
        </w:rPr>
        <w:t>运输</w:t>
      </w:r>
    </w:p>
    <w:p>
      <w:pPr>
        <w:pStyle w:val="18"/>
        <w:ind w:firstLine="199" w:firstLineChars="95"/>
        <w:rPr>
          <w:rFonts w:hint="eastAsia" w:ascii="宋体" w:hAnsi="宋体" w:eastAsia="宋体" w:cs="宋体"/>
          <w:color w:val="000000"/>
          <w:w w:val="99"/>
          <w:sz w:val="21"/>
          <w:szCs w:val="21"/>
          <w:lang w:eastAsia="zh-CN"/>
        </w:rPr>
      </w:pPr>
      <w:r>
        <w:rPr>
          <w:rFonts w:hint="eastAsia" w:ascii="宋体" w:hAnsi="宋体" w:eastAsia="宋体" w:cs="宋体"/>
          <w:sz w:val="21"/>
          <w:szCs w:val="21"/>
        </w:rPr>
        <w:t xml:space="preserve">   产品在运输途中应避免冲击、挤压、雨</w:t>
      </w:r>
      <w:r>
        <w:rPr>
          <w:rFonts w:hint="eastAsia" w:ascii="宋体" w:hAnsi="宋体" w:eastAsia="宋体" w:cs="宋体"/>
          <w:sz w:val="21"/>
          <w:szCs w:val="21"/>
          <w:lang w:eastAsia="zh-CN"/>
        </w:rPr>
        <w:t>淋</w:t>
      </w:r>
      <w:r>
        <w:rPr>
          <w:rFonts w:hint="eastAsia" w:ascii="宋体" w:hAnsi="宋体" w:eastAsia="宋体" w:cs="宋体"/>
          <w:sz w:val="21"/>
          <w:szCs w:val="21"/>
        </w:rPr>
        <w:t>、受潮及化学品的腐蚀。不应靠近火源，热源，避免阳光直射</w:t>
      </w:r>
      <w:r>
        <w:rPr>
          <w:rFonts w:hint="eastAsia" w:ascii="宋体" w:hAnsi="宋体" w:eastAsia="宋体" w:cs="宋体"/>
          <w:sz w:val="21"/>
          <w:szCs w:val="21"/>
          <w:lang w:eastAsia="zh-CN"/>
        </w:rPr>
        <w:t>。在搬运过程中要保持外包装完好，</w:t>
      </w:r>
      <w:r>
        <w:rPr>
          <w:rFonts w:hint="eastAsia" w:ascii="宋体" w:hAnsi="宋体" w:eastAsia="宋体" w:cs="宋体"/>
          <w:sz w:val="21"/>
          <w:szCs w:val="21"/>
        </w:rPr>
        <w:t>如客户有特殊要求，按合同有关规定进行。</w:t>
      </w:r>
      <w:r>
        <w:rPr>
          <w:rFonts w:hint="eastAsia" w:hAnsi="宋体" w:eastAsia="宋体" w:cs="宋体"/>
          <w:sz w:val="21"/>
          <w:szCs w:val="21"/>
          <w:lang w:eastAsia="zh-CN"/>
        </w:rPr>
        <w:t>装卸时，不应将热敏纸从高处扔下。</w:t>
      </w:r>
    </w:p>
    <w:p>
      <w:pPr>
        <w:pStyle w:val="18"/>
        <w:ind w:left="0" w:leftChars="0" w:firstLine="0" w:firstLineChars="0"/>
        <w:rPr>
          <w:rFonts w:hint="eastAsia" w:ascii="宋体" w:hAnsi="宋体" w:eastAsia="宋体" w:cs="宋体"/>
          <w:b/>
          <w:bCs/>
          <w:sz w:val="21"/>
          <w:szCs w:val="21"/>
          <w:lang w:val="en-US"/>
        </w:rPr>
      </w:pPr>
      <w:r>
        <w:rPr>
          <w:rFonts w:hint="eastAsia" w:ascii="宋体" w:hAnsi="宋体" w:eastAsia="宋体" w:cs="宋体"/>
          <w:b/>
          <w:bCs/>
          <w:color w:val="000000"/>
          <w:w w:val="99"/>
          <w:sz w:val="21"/>
          <w:szCs w:val="21"/>
          <w:lang w:val="en-US" w:eastAsia="zh-CN"/>
        </w:rPr>
        <w:t xml:space="preserve">8.6  </w:t>
      </w:r>
      <w:r>
        <w:rPr>
          <w:rFonts w:hint="eastAsia" w:ascii="宋体" w:hAnsi="宋体" w:eastAsia="宋体" w:cs="宋体"/>
          <w:b/>
          <w:bCs/>
          <w:sz w:val="21"/>
          <w:szCs w:val="21"/>
        </w:rPr>
        <w:t>贮存</w:t>
      </w:r>
    </w:p>
    <w:p>
      <w:pPr>
        <w:rPr>
          <w:rFonts w:hint="eastAsia" w:ascii="宋体" w:hAnsi="宋体" w:eastAsia="宋体" w:cs="宋体"/>
          <w:sz w:val="21"/>
          <w:szCs w:val="21"/>
          <w:lang w:val="en-US"/>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lang w:val="en-US"/>
        </w:rPr>
        <w:t>.6.1</w:t>
      </w:r>
      <w:r>
        <w:rPr>
          <w:rFonts w:hint="eastAsia" w:ascii="宋体" w:hAnsi="宋体" w:eastAsia="宋体" w:cs="宋体"/>
          <w:sz w:val="21"/>
          <w:szCs w:val="21"/>
          <w:lang w:val="en-US"/>
        </w:rPr>
        <w:t xml:space="preserve">  保存环境：5℃～35℃，保存仓库应阴凉、清洁。产品应贮存在通风良好、干燥的室内</w:t>
      </w:r>
      <w:r>
        <w:rPr>
          <w:rFonts w:hint="eastAsia" w:ascii="宋体" w:hAnsi="宋体" w:eastAsia="宋体" w:cs="宋体"/>
          <w:sz w:val="21"/>
          <w:szCs w:val="21"/>
          <w:lang w:val="en-US" w:eastAsia="zh-CN"/>
        </w:rPr>
        <w:t>，堆码整齐，离地和隔墙放置</w:t>
      </w:r>
      <w:r>
        <w:rPr>
          <w:rFonts w:hint="eastAsia" w:ascii="宋体" w:hAnsi="宋体" w:eastAsia="宋体" w:cs="宋体"/>
          <w:sz w:val="21"/>
          <w:szCs w:val="21"/>
          <w:lang w:val="en-US"/>
        </w:rPr>
        <w:t>，避免受潮</w:t>
      </w:r>
      <w:r>
        <w:rPr>
          <w:rFonts w:hint="eastAsia" w:ascii="宋体" w:hAnsi="宋体" w:eastAsia="宋体" w:cs="宋体"/>
          <w:sz w:val="21"/>
          <w:szCs w:val="21"/>
          <w:lang w:val="en-US" w:eastAsia="zh-CN"/>
        </w:rPr>
        <w:t>。</w:t>
      </w:r>
    </w:p>
    <w:p>
      <w:pPr>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lang w:val="en-US"/>
        </w:rPr>
        <w:t xml:space="preserve">.6.2 </w:t>
      </w:r>
      <w:r>
        <w:rPr>
          <w:rFonts w:hint="eastAsia" w:ascii="宋体" w:hAnsi="宋体" w:eastAsia="宋体" w:cs="宋体"/>
          <w:sz w:val="21"/>
          <w:szCs w:val="21"/>
          <w:lang w:val="en-US"/>
        </w:rPr>
        <w:t xml:space="preserve"> 自生产之日起，贮存有效期不得超过</w:t>
      </w:r>
      <w:r>
        <w:rPr>
          <w:rFonts w:hint="eastAsia" w:ascii="宋体" w:hAnsi="宋体" w:cs="宋体"/>
          <w:sz w:val="21"/>
          <w:szCs w:val="21"/>
          <w:lang w:val="en-US" w:eastAsia="zh-CN"/>
        </w:rPr>
        <w:t>半</w:t>
      </w:r>
      <w:r>
        <w:rPr>
          <w:rFonts w:hint="eastAsia" w:ascii="宋体" w:hAnsi="宋体" w:eastAsia="宋体" w:cs="宋体"/>
          <w:sz w:val="21"/>
          <w:szCs w:val="21"/>
          <w:lang w:val="en-US"/>
        </w:rPr>
        <w:t>年。贮存期超过</w:t>
      </w:r>
      <w:r>
        <w:rPr>
          <w:rFonts w:hint="eastAsia" w:ascii="宋体" w:hAnsi="宋体" w:cs="宋体"/>
          <w:sz w:val="21"/>
          <w:szCs w:val="21"/>
          <w:lang w:val="en-US" w:eastAsia="zh-CN"/>
        </w:rPr>
        <w:t>半</w:t>
      </w:r>
      <w:r>
        <w:rPr>
          <w:rFonts w:hint="eastAsia" w:ascii="宋体" w:hAnsi="宋体" w:eastAsia="宋体" w:cs="宋体"/>
          <w:sz w:val="21"/>
          <w:szCs w:val="21"/>
          <w:lang w:val="en-US"/>
        </w:rPr>
        <w:t>年，应重新进行检验</w:t>
      </w:r>
      <w:r>
        <w:rPr>
          <w:rFonts w:hint="eastAsia" w:ascii="宋体" w:hAnsi="宋体" w:eastAsia="宋体" w:cs="宋体"/>
          <w:sz w:val="21"/>
          <w:szCs w:val="21"/>
          <w:lang w:val="en-US" w:eastAsia="zh-CN"/>
        </w:rPr>
        <w:t>。</w:t>
      </w:r>
    </w:p>
    <w:p>
      <w:pPr>
        <w:rPr>
          <w:rFonts w:hint="eastAsia" w:ascii="宋体" w:hAnsi="宋体" w:eastAsia="宋体" w:cs="宋体"/>
          <w:b/>
          <w:bCs/>
          <w:sz w:val="21"/>
          <w:szCs w:val="21"/>
          <w:lang w:val="en-US" w:eastAsia="zh-CN"/>
        </w:rPr>
      </w:pPr>
    </w:p>
    <w:p>
      <w:pPr>
        <w:rPr>
          <w:rFonts w:hint="eastAsia" w:ascii="宋体" w:hAnsi="宋体" w:eastAsia="宋体" w:cs="宋体"/>
          <w:b/>
          <w:bCs/>
          <w:color w:val="000000"/>
          <w:w w:val="99"/>
          <w:sz w:val="21"/>
          <w:szCs w:val="21"/>
        </w:rPr>
      </w:pPr>
      <w:r>
        <w:rPr>
          <w:rFonts w:hint="eastAsia" w:ascii="宋体" w:hAnsi="宋体" w:eastAsia="宋体" w:cs="宋体"/>
          <w:b/>
          <w:bCs/>
          <w:sz w:val="21"/>
          <w:szCs w:val="21"/>
          <w:lang w:val="en-US" w:eastAsia="zh-CN"/>
        </w:rPr>
        <w:t>9  质量问题的界定</w:t>
      </w:r>
      <w:r>
        <w:rPr>
          <w:rFonts w:hint="eastAsia" w:ascii="宋体" w:hAnsi="宋体" w:eastAsia="宋体" w:cs="宋体"/>
          <w:b/>
          <w:bCs/>
          <w:color w:val="000000"/>
          <w:w w:val="99"/>
          <w:sz w:val="21"/>
          <w:szCs w:val="21"/>
        </w:rPr>
        <w:t>和对应要求</w:t>
      </w:r>
    </w:p>
    <w:p>
      <w:pPr>
        <w:rPr>
          <w:rFonts w:hint="eastAsia" w:ascii="宋体" w:hAnsi="宋体" w:eastAsia="宋体" w:cs="宋体"/>
          <w:color w:val="000000"/>
          <w:w w:val="99"/>
          <w:sz w:val="21"/>
          <w:szCs w:val="21"/>
          <w:lang w:val="en-US" w:eastAsia="zh-CN"/>
        </w:rPr>
      </w:pPr>
    </w:p>
    <w:p>
      <w:pPr>
        <w:spacing w:beforeLines="0" w:afterLines="0" w:line="393" w:lineRule="exact"/>
        <w:jc w:val="left"/>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9.1</w:t>
      </w:r>
      <w:r>
        <w:rPr>
          <w:rFonts w:hint="eastAsia" w:ascii="宋体" w:hAnsi="宋体" w:eastAsia="宋体" w:cs="宋体"/>
          <w:color w:val="000000"/>
          <w:sz w:val="21"/>
          <w:szCs w:val="21"/>
          <w:lang w:eastAsia="zh-CN"/>
        </w:rPr>
        <w:t>产品在使用过程中发生质量异常问题，根据不良的严重程度和影响状况，质量异常分为</w:t>
      </w:r>
      <w:r>
        <w:rPr>
          <w:rFonts w:hint="eastAsia" w:ascii="宋体" w:hAnsi="宋体" w:eastAsia="宋体" w:cs="宋体"/>
          <w:color w:val="000000"/>
          <w:sz w:val="21"/>
          <w:szCs w:val="21"/>
          <w:lang w:val="en-US" w:eastAsia="zh-CN"/>
        </w:rPr>
        <w:t>A、B、C、D四个等级，判定如下：</w:t>
      </w:r>
    </w:p>
    <w:p>
      <w:pPr>
        <w:spacing w:beforeLines="0" w:afterLines="0" w:line="393" w:lineRule="exact"/>
        <w:jc w:val="left"/>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lang w:val="en-US" w:eastAsia="zh-CN"/>
        </w:rPr>
        <w:t>9.1.1</w:t>
      </w:r>
      <w:r>
        <w:rPr>
          <w:rFonts w:hint="eastAsia" w:ascii="宋体" w:hAnsi="宋体" w:eastAsia="宋体" w:cs="宋体"/>
          <w:color w:val="000000"/>
          <w:sz w:val="21"/>
          <w:szCs w:val="21"/>
        </w:rPr>
        <w:t>严重不良(M</w:t>
      </w:r>
      <w:r>
        <w:rPr>
          <w:rFonts w:hint="eastAsia" w:ascii="宋体" w:hAnsi="宋体" w:eastAsia="宋体" w:cs="宋体"/>
          <w:color w:val="000000"/>
          <w:sz w:val="21"/>
          <w:szCs w:val="21"/>
          <w:lang w:val="en-US" w:eastAsia="zh-CN"/>
        </w:rPr>
        <w:t>aj</w:t>
      </w:r>
      <w:r>
        <w:rPr>
          <w:rFonts w:hint="eastAsia" w:ascii="宋体" w:hAnsi="宋体" w:eastAsia="宋体" w:cs="宋体"/>
          <w:color w:val="000000"/>
          <w:sz w:val="21"/>
          <w:szCs w:val="21"/>
        </w:rPr>
        <w:t>): 将导致部分功能丧失，降低产品使用功效，影响产品可靠性或导致认知错误的缺陷。如</w:t>
      </w:r>
      <w:r>
        <w:rPr>
          <w:rFonts w:hint="eastAsia" w:ascii="宋体" w:hAnsi="宋体" w:eastAsia="宋体" w:cs="宋体"/>
          <w:color w:val="000000"/>
          <w:sz w:val="21"/>
          <w:szCs w:val="21"/>
          <w:lang w:eastAsia="zh-CN"/>
        </w:rPr>
        <w:t>破损</w:t>
      </w:r>
      <w:r>
        <w:rPr>
          <w:rFonts w:hint="eastAsia" w:ascii="宋体" w:hAnsi="宋体" w:eastAsia="宋体" w:cs="宋体"/>
          <w:color w:val="000000"/>
          <w:sz w:val="21"/>
          <w:szCs w:val="21"/>
        </w:rPr>
        <w:t>不良等</w:t>
      </w:r>
      <w:r>
        <w:rPr>
          <w:rFonts w:hint="eastAsia" w:ascii="宋体" w:hAnsi="宋体" w:eastAsia="宋体" w:cs="宋体"/>
          <w:color w:val="000000"/>
          <w:sz w:val="21"/>
          <w:szCs w:val="21"/>
          <w:lang w:eastAsia="zh-CN"/>
        </w:rPr>
        <w:t>。</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9.1.2</w:t>
      </w:r>
      <w:r>
        <w:rPr>
          <w:rFonts w:hint="eastAsia" w:ascii="宋体" w:hAnsi="宋体" w:eastAsia="宋体" w:cs="宋体"/>
          <w:color w:val="000000"/>
          <w:sz w:val="21"/>
          <w:szCs w:val="21"/>
        </w:rPr>
        <w:t>轻微不良(M</w:t>
      </w:r>
      <w:r>
        <w:rPr>
          <w:rFonts w:hint="eastAsia" w:ascii="宋体" w:hAnsi="宋体" w:eastAsia="宋体" w:cs="宋体"/>
          <w:color w:val="000000"/>
          <w:sz w:val="21"/>
          <w:szCs w:val="21"/>
          <w:lang w:val="en-US" w:eastAsia="zh-CN"/>
        </w:rPr>
        <w:t>in</w:t>
      </w:r>
      <w:r>
        <w:rPr>
          <w:rFonts w:hint="eastAsia" w:ascii="宋体" w:hAnsi="宋体" w:eastAsia="宋体" w:cs="宋体"/>
          <w:color w:val="000000"/>
          <w:sz w:val="21"/>
          <w:szCs w:val="21"/>
        </w:rPr>
        <w:t>): 不会降低产品功能，与既定标准有偏差或只是少部分影响产品外观的缺陷</w:t>
      </w:r>
      <w:r>
        <w:rPr>
          <w:rFonts w:hint="eastAsia" w:ascii="宋体" w:hAnsi="宋体" w:eastAsia="宋体" w:cs="宋体"/>
          <w:color w:val="000000"/>
          <w:sz w:val="21"/>
          <w:szCs w:val="21"/>
          <w:lang w:eastAsia="zh-CN"/>
        </w:rPr>
        <w:t>。如</w:t>
      </w:r>
      <w:r>
        <w:rPr>
          <w:rFonts w:hint="eastAsia" w:ascii="宋体" w:hAnsi="宋体" w:eastAsia="宋体" w:cs="宋体"/>
          <w:color w:val="000000"/>
          <w:sz w:val="21"/>
          <w:szCs w:val="21"/>
        </w:rPr>
        <w:t>色差不良。</w:t>
      </w:r>
    </w:p>
    <w:p>
      <w:pPr>
        <w:spacing w:beforeLines="0" w:afterLines="0" w:line="393" w:lineRule="exact"/>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其</w:t>
      </w:r>
      <w:r>
        <w:rPr>
          <w:rFonts w:hint="eastAsia" w:ascii="宋体" w:hAnsi="宋体" w:eastAsia="宋体" w:cs="宋体"/>
          <w:color w:val="000000"/>
          <w:sz w:val="21"/>
          <w:szCs w:val="21"/>
        </w:rPr>
        <w:t>中 A 类异常最严重，B 类异常次之，C 类异常最轻，质量异常等级类别适用于交付后物资质量异常的判定，供应商处验货发现的不良拒收，不作质量异常等级类别的判定。根据质量问题的严重程度对质量问题分为 A、B、C 三个类别</w:t>
      </w:r>
      <w:r>
        <w:rPr>
          <w:rFonts w:hint="eastAsia" w:ascii="宋体" w:hAnsi="宋体" w:eastAsia="宋体" w:cs="宋体"/>
          <w:color w:val="000000"/>
          <w:sz w:val="21"/>
          <w:szCs w:val="21"/>
          <w:lang w:eastAsia="zh-CN"/>
        </w:rPr>
        <w:t>。</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9.2</w:t>
      </w:r>
      <w:r>
        <w:rPr>
          <w:rFonts w:hint="eastAsia" w:ascii="宋体" w:hAnsi="宋体" w:eastAsia="宋体" w:cs="宋体"/>
          <w:color w:val="000000"/>
          <w:sz w:val="21"/>
          <w:szCs w:val="21"/>
        </w:rPr>
        <w:t xml:space="preserve"> A 类问题定义为最高级别质量问题，需要重点对应，符合以下任意一个条件均示为 A 类问题：</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9.2.</w:t>
      </w:r>
      <w:r>
        <w:rPr>
          <w:rFonts w:hint="eastAsia" w:ascii="宋体" w:hAnsi="宋体" w:eastAsia="宋体" w:cs="宋体"/>
          <w:b/>
          <w:bCs/>
          <w:color w:val="000000"/>
          <w:sz w:val="21"/>
          <w:szCs w:val="21"/>
        </w:rPr>
        <w:t xml:space="preserve">1 </w:t>
      </w:r>
      <w:r>
        <w:rPr>
          <w:rFonts w:hint="eastAsia" w:ascii="宋体" w:hAnsi="宋体" w:eastAsia="宋体" w:cs="宋体"/>
          <w:color w:val="000000"/>
          <w:sz w:val="21"/>
          <w:szCs w:val="21"/>
        </w:rPr>
        <w:t>出现严重不良且不良率≥10%及不良批量数≥100000pcs；（注 1：不良率指反馈地区的当批</w:t>
      </w:r>
      <w:r>
        <w:rPr>
          <w:rFonts w:hint="eastAsia" w:ascii="宋体" w:hAnsi="宋体" w:eastAsia="宋体" w:cs="宋体"/>
          <w:color w:val="000000"/>
          <w:sz w:val="21"/>
          <w:szCs w:val="21"/>
          <w:lang w:eastAsia="zh-CN"/>
        </w:rPr>
        <w:t>产品</w:t>
      </w:r>
      <w:r>
        <w:rPr>
          <w:rFonts w:hint="eastAsia" w:ascii="宋体" w:hAnsi="宋体" w:eastAsia="宋体" w:cs="宋体"/>
          <w:color w:val="000000"/>
          <w:sz w:val="21"/>
          <w:szCs w:val="21"/>
        </w:rPr>
        <w:t>不良率</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注 2：“不良批量数”指交货批数量，不良数=不良批量数*不良率，下同）</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9.2</w:t>
      </w:r>
      <w:r>
        <w:rPr>
          <w:rFonts w:hint="eastAsia" w:ascii="宋体" w:hAnsi="宋体" w:eastAsia="宋体" w:cs="宋体"/>
          <w:b/>
          <w:bCs/>
          <w:color w:val="000000"/>
          <w:sz w:val="21"/>
          <w:szCs w:val="21"/>
        </w:rPr>
        <w:t xml:space="preserve">.2 </w:t>
      </w:r>
      <w:r>
        <w:rPr>
          <w:rFonts w:hint="eastAsia" w:ascii="宋体" w:hAnsi="宋体" w:eastAsia="宋体" w:cs="宋体"/>
          <w:color w:val="000000"/>
          <w:sz w:val="21"/>
          <w:szCs w:val="21"/>
        </w:rPr>
        <w:t>一个月内供应的30%的同类</w:t>
      </w:r>
      <w:r>
        <w:rPr>
          <w:rFonts w:hint="eastAsia" w:ascii="宋体" w:hAnsi="宋体" w:eastAsia="宋体" w:cs="宋体"/>
          <w:color w:val="000000"/>
          <w:sz w:val="21"/>
          <w:szCs w:val="21"/>
          <w:lang w:eastAsia="zh-CN"/>
        </w:rPr>
        <w:t>产品</w:t>
      </w:r>
      <w:r>
        <w:rPr>
          <w:rFonts w:hint="eastAsia" w:ascii="宋体" w:hAnsi="宋体" w:eastAsia="宋体" w:cs="宋体"/>
          <w:color w:val="000000"/>
          <w:sz w:val="21"/>
          <w:szCs w:val="21"/>
        </w:rPr>
        <w:t>出现质量异常，且均达到 B 类问题级别；</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9.2</w:t>
      </w:r>
      <w:r>
        <w:rPr>
          <w:rFonts w:hint="eastAsia" w:ascii="宋体" w:hAnsi="宋体" w:eastAsia="宋体" w:cs="宋体"/>
          <w:b/>
          <w:bCs/>
          <w:color w:val="000000"/>
          <w:sz w:val="21"/>
          <w:szCs w:val="21"/>
        </w:rPr>
        <w:t>.3</w:t>
      </w:r>
      <w:r>
        <w:rPr>
          <w:rFonts w:hint="eastAsia" w:ascii="宋体" w:hAnsi="宋体" w:eastAsia="宋体" w:cs="宋体"/>
          <w:color w:val="000000"/>
          <w:sz w:val="21"/>
          <w:szCs w:val="21"/>
        </w:rPr>
        <w:t xml:space="preserve"> 同一类</w:t>
      </w:r>
      <w:r>
        <w:rPr>
          <w:rFonts w:hint="eastAsia" w:ascii="宋体" w:hAnsi="宋体" w:eastAsia="宋体" w:cs="宋体"/>
          <w:color w:val="000000"/>
          <w:sz w:val="21"/>
          <w:szCs w:val="21"/>
          <w:lang w:eastAsia="zh-CN"/>
        </w:rPr>
        <w:t>产品</w:t>
      </w:r>
      <w:r>
        <w:rPr>
          <w:rFonts w:hint="eastAsia" w:ascii="宋体" w:hAnsi="宋体" w:eastAsia="宋体" w:cs="宋体"/>
          <w:color w:val="000000"/>
          <w:sz w:val="21"/>
          <w:szCs w:val="21"/>
        </w:rPr>
        <w:t>同一问题连续三个月出现 B 类问题，则第三个月的问题作为 A 类问题；</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9.2</w:t>
      </w:r>
      <w:r>
        <w:rPr>
          <w:rFonts w:hint="eastAsia" w:ascii="宋体" w:hAnsi="宋体" w:eastAsia="宋体" w:cs="宋体"/>
          <w:b/>
          <w:bCs/>
          <w:color w:val="000000"/>
          <w:sz w:val="21"/>
          <w:szCs w:val="21"/>
        </w:rPr>
        <w:t>.4</w:t>
      </w:r>
      <w:r>
        <w:rPr>
          <w:rFonts w:hint="eastAsia" w:ascii="宋体" w:hAnsi="宋体" w:eastAsia="宋体" w:cs="宋体"/>
          <w:color w:val="000000"/>
          <w:sz w:val="21"/>
          <w:szCs w:val="21"/>
        </w:rPr>
        <w:t xml:space="preserve"> 在产品中掺杂、掺假，以假充真，以次充好，以不合格产品冒充合格产品的</w:t>
      </w:r>
      <w:r>
        <w:rPr>
          <w:rFonts w:hint="eastAsia" w:ascii="宋体" w:hAnsi="宋体" w:eastAsia="宋体" w:cs="宋体"/>
          <w:color w:val="000000"/>
          <w:sz w:val="21"/>
          <w:szCs w:val="21"/>
          <w:lang w:eastAsia="zh-CN"/>
        </w:rPr>
        <w:t>违反商业道德</w:t>
      </w:r>
      <w:r>
        <w:rPr>
          <w:rFonts w:hint="eastAsia" w:ascii="宋体" w:hAnsi="宋体" w:eastAsia="宋体" w:cs="宋体"/>
          <w:color w:val="000000"/>
          <w:sz w:val="21"/>
          <w:szCs w:val="21"/>
        </w:rPr>
        <w:t>；伪造产品产地的，伪造或者冒用他人厂名厂址的；伪造或者冒用生产日期、安全试用期或者失效日期的；伪造或者冒用认证标志等质量标志的。</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9.2.</w:t>
      </w:r>
      <w:r>
        <w:rPr>
          <w:rFonts w:hint="eastAsia" w:ascii="宋体" w:hAnsi="宋体" w:eastAsia="宋体" w:cs="宋体"/>
          <w:b/>
          <w:bCs/>
          <w:color w:val="000000"/>
          <w:sz w:val="21"/>
          <w:szCs w:val="21"/>
        </w:rPr>
        <w:t>5</w:t>
      </w:r>
      <w:r>
        <w:rPr>
          <w:rFonts w:hint="eastAsia" w:ascii="宋体" w:hAnsi="宋体" w:eastAsia="宋体" w:cs="宋体"/>
          <w:color w:val="000000"/>
          <w:sz w:val="21"/>
          <w:szCs w:val="21"/>
        </w:rPr>
        <w:t xml:space="preserve"> 不符合以上条件，但已直接导致人员安全事故（1人及以上）、</w:t>
      </w:r>
      <w:r>
        <w:rPr>
          <w:rFonts w:hint="eastAsia" w:ascii="宋体" w:hAnsi="宋体" w:eastAsia="宋体" w:cs="宋体"/>
          <w:color w:val="000000"/>
          <w:sz w:val="21"/>
          <w:szCs w:val="21"/>
          <w:lang w:eastAsia="zh-CN"/>
        </w:rPr>
        <w:t>客户</w:t>
      </w:r>
      <w:r>
        <w:rPr>
          <w:rFonts w:hint="eastAsia" w:ascii="宋体" w:hAnsi="宋体" w:eastAsia="宋体" w:cs="宋体"/>
          <w:color w:val="000000"/>
          <w:sz w:val="21"/>
          <w:szCs w:val="21"/>
        </w:rPr>
        <w:t>遗失或损毁，或者影响公司正常业务运作等造成巨大损失的问题。</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9.3</w:t>
      </w:r>
      <w:r>
        <w:rPr>
          <w:rFonts w:hint="eastAsia" w:ascii="宋体" w:hAnsi="宋体" w:eastAsia="宋体" w:cs="宋体"/>
          <w:color w:val="000000"/>
          <w:sz w:val="21"/>
          <w:szCs w:val="21"/>
          <w:lang w:val="en-US" w:eastAsia="zh-CN"/>
        </w:rPr>
        <w:t xml:space="preserve"> B类问题定义为本合同第二级等级质量问题，需要重点改善，符合以下任意一条</w:t>
      </w:r>
      <w:r>
        <w:rPr>
          <w:rFonts w:hint="eastAsia" w:ascii="宋体" w:hAnsi="宋体" w:eastAsia="宋体" w:cs="宋体"/>
          <w:color w:val="000000"/>
          <w:sz w:val="21"/>
          <w:szCs w:val="21"/>
        </w:rPr>
        <w:t>均示为 B 类问题：</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9.3</w:t>
      </w:r>
      <w:r>
        <w:rPr>
          <w:rFonts w:hint="eastAsia" w:ascii="宋体" w:hAnsi="宋体" w:eastAsia="宋体" w:cs="宋体"/>
          <w:b/>
          <w:bCs/>
          <w:color w:val="000000"/>
          <w:sz w:val="21"/>
          <w:szCs w:val="21"/>
        </w:rPr>
        <w:t>.1</w:t>
      </w:r>
      <w:r>
        <w:rPr>
          <w:rFonts w:hint="eastAsia" w:ascii="宋体" w:hAnsi="宋体" w:eastAsia="宋体" w:cs="宋体"/>
          <w:color w:val="000000"/>
          <w:sz w:val="21"/>
          <w:szCs w:val="21"/>
        </w:rPr>
        <w:t xml:space="preserve"> 出现严重不良：≥2.5%；且不良批量数≥10000pcs；（注 1：不良率指反馈地区的当批</w:t>
      </w:r>
      <w:r>
        <w:rPr>
          <w:rFonts w:hint="eastAsia" w:ascii="宋体" w:hAnsi="宋体" w:eastAsia="宋体" w:cs="宋体"/>
          <w:color w:val="000000"/>
          <w:sz w:val="21"/>
          <w:szCs w:val="21"/>
          <w:lang w:eastAsia="zh-CN"/>
        </w:rPr>
        <w:t>产品</w:t>
      </w:r>
      <w:r>
        <w:rPr>
          <w:rFonts w:hint="eastAsia" w:ascii="宋体" w:hAnsi="宋体" w:eastAsia="宋体" w:cs="宋体"/>
          <w:color w:val="000000"/>
          <w:sz w:val="21"/>
          <w:szCs w:val="21"/>
        </w:rPr>
        <w:t>不良率，包括其他地区的情况。注 2：“不良批量数”指交货批数量，不良数=不良批量数*不良率，下同）</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9.3.</w:t>
      </w:r>
      <w:r>
        <w:rPr>
          <w:rFonts w:hint="eastAsia" w:ascii="宋体" w:hAnsi="宋体" w:eastAsia="宋体" w:cs="宋体"/>
          <w:b/>
          <w:bCs/>
          <w:color w:val="000000"/>
          <w:sz w:val="21"/>
          <w:szCs w:val="21"/>
        </w:rPr>
        <w:t xml:space="preserve">2 </w:t>
      </w:r>
      <w:r>
        <w:rPr>
          <w:rFonts w:hint="eastAsia" w:ascii="宋体" w:hAnsi="宋体" w:eastAsia="宋体" w:cs="宋体"/>
          <w:color w:val="000000"/>
          <w:sz w:val="21"/>
          <w:szCs w:val="21"/>
        </w:rPr>
        <w:t>出现轻微不良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≥20%，且不良批量数≥100000pcs；</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9.3</w:t>
      </w:r>
      <w:r>
        <w:rPr>
          <w:rFonts w:hint="eastAsia" w:ascii="宋体" w:hAnsi="宋体" w:eastAsia="宋体" w:cs="宋体"/>
          <w:b/>
          <w:bCs/>
          <w:color w:val="000000"/>
          <w:sz w:val="21"/>
          <w:szCs w:val="21"/>
        </w:rPr>
        <w:t xml:space="preserve">.3 </w:t>
      </w:r>
      <w:r>
        <w:rPr>
          <w:rFonts w:hint="eastAsia" w:ascii="宋体" w:hAnsi="宋体" w:eastAsia="宋体" w:cs="宋体"/>
          <w:color w:val="000000"/>
          <w:sz w:val="21"/>
          <w:szCs w:val="21"/>
        </w:rPr>
        <w:t xml:space="preserve">外包装破损不良超过总包装数的 </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%且≥</w:t>
      </w:r>
      <w:r>
        <w:rPr>
          <w:rFonts w:hint="eastAsia" w:ascii="宋体" w:hAnsi="宋体" w:eastAsia="宋体" w:cs="宋体"/>
          <w:color w:val="000000"/>
          <w:sz w:val="21"/>
          <w:szCs w:val="21"/>
          <w:lang w:val="en-US" w:eastAsia="zh-CN"/>
        </w:rPr>
        <w:t>3卷或</w:t>
      </w:r>
      <w:r>
        <w:rPr>
          <w:rFonts w:hint="eastAsia" w:ascii="宋体" w:hAnsi="宋体" w:eastAsia="宋体" w:cs="宋体"/>
          <w:color w:val="000000"/>
          <w:sz w:val="21"/>
          <w:szCs w:val="21"/>
        </w:rPr>
        <w:t>箱；</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9.3</w:t>
      </w:r>
      <w:r>
        <w:rPr>
          <w:rFonts w:hint="eastAsia" w:ascii="宋体" w:hAnsi="宋体" w:eastAsia="宋体" w:cs="宋体"/>
          <w:b/>
          <w:bCs/>
          <w:color w:val="000000"/>
          <w:sz w:val="21"/>
          <w:szCs w:val="21"/>
        </w:rPr>
        <w:t xml:space="preserve">.4 </w:t>
      </w:r>
      <w:r>
        <w:rPr>
          <w:rFonts w:hint="eastAsia" w:ascii="宋体" w:hAnsi="宋体" w:eastAsia="宋体" w:cs="宋体"/>
          <w:color w:val="000000"/>
          <w:sz w:val="21"/>
          <w:szCs w:val="21"/>
        </w:rPr>
        <w:t>同一类物资连续三个月出现同一问题，则第三个月的问题不低于 B 类问题级别</w:t>
      </w:r>
      <w:r>
        <w:rPr>
          <w:rFonts w:hint="eastAsia" w:ascii="宋体" w:hAnsi="宋体" w:eastAsia="宋体" w:cs="宋体"/>
          <w:color w:val="000000"/>
          <w:sz w:val="21"/>
          <w:szCs w:val="21"/>
          <w:lang w:eastAsia="zh-CN"/>
        </w:rPr>
        <w:t>；</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9.3.5</w:t>
      </w:r>
      <w:r>
        <w:rPr>
          <w:rFonts w:hint="eastAsia" w:ascii="宋体" w:hAnsi="宋体" w:eastAsia="宋体" w:cs="宋体"/>
          <w:color w:val="000000"/>
          <w:sz w:val="21"/>
          <w:szCs w:val="21"/>
        </w:rPr>
        <w:t xml:space="preserve"> 不符合以上条件但导致</w:t>
      </w:r>
      <w:r>
        <w:rPr>
          <w:rFonts w:hint="eastAsia" w:ascii="宋体" w:hAnsi="宋体" w:eastAsia="宋体" w:cs="宋体"/>
          <w:color w:val="000000"/>
          <w:sz w:val="21"/>
          <w:szCs w:val="21"/>
          <w:lang w:eastAsia="zh-CN"/>
        </w:rPr>
        <w:t>产品</w:t>
      </w:r>
      <w:r>
        <w:rPr>
          <w:rFonts w:hint="eastAsia" w:ascii="宋体" w:hAnsi="宋体" w:eastAsia="宋体" w:cs="宋体"/>
          <w:color w:val="000000"/>
          <w:sz w:val="21"/>
          <w:szCs w:val="21"/>
        </w:rPr>
        <w:t>遗失或损毁</w:t>
      </w:r>
      <w:r>
        <w:rPr>
          <w:rFonts w:hint="eastAsia" w:ascii="宋体" w:hAnsi="宋体" w:eastAsia="宋体" w:cs="宋体"/>
          <w:color w:val="000000"/>
          <w:sz w:val="21"/>
          <w:szCs w:val="21"/>
          <w:lang w:eastAsia="zh-CN"/>
        </w:rPr>
        <w:t>。</w:t>
      </w:r>
    </w:p>
    <w:p>
      <w:pPr>
        <w:spacing w:beforeLines="0" w:afterLines="0" w:line="393" w:lineRule="exact"/>
        <w:jc w:val="left"/>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9.4</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C 类问题定义为本合同第三等级质量问题，指出现质量问题或数量不符，但未达到 A、B 类问题级别要求且数量≥50pcs。</w:t>
      </w:r>
      <w:r>
        <w:rPr>
          <w:rFonts w:hint="eastAsia" w:ascii="宋体" w:hAnsi="宋体" w:eastAsia="宋体" w:cs="宋体"/>
          <w:color w:val="000000"/>
          <w:sz w:val="21"/>
          <w:szCs w:val="21"/>
          <w:lang w:val="en-US" w:eastAsia="zh-CN"/>
        </w:rPr>
        <w:t>需要重点改善。</w:t>
      </w:r>
    </w:p>
    <w:p>
      <w:pPr>
        <w:spacing w:beforeLines="0" w:afterLines="0" w:line="393" w:lineRule="exact"/>
        <w:jc w:val="left"/>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9.5</w:t>
      </w:r>
      <w:r>
        <w:rPr>
          <w:rFonts w:hint="eastAsia" w:ascii="宋体" w:hAnsi="宋体" w:eastAsia="宋体" w:cs="宋体"/>
          <w:b w:val="0"/>
          <w:bCs w:val="0"/>
          <w:color w:val="000000"/>
          <w:sz w:val="21"/>
          <w:szCs w:val="21"/>
          <w:lang w:val="en-US" w:eastAsia="zh-CN"/>
        </w:rPr>
        <w:t xml:space="preserve"> D</w:t>
      </w:r>
      <w:r>
        <w:rPr>
          <w:rFonts w:hint="eastAsia" w:ascii="宋体" w:hAnsi="宋体" w:eastAsia="宋体" w:cs="宋体"/>
          <w:b w:val="0"/>
          <w:bCs w:val="0"/>
          <w:color w:val="000000"/>
          <w:sz w:val="21"/>
          <w:szCs w:val="21"/>
        </w:rPr>
        <w:t xml:space="preserve"> </w:t>
      </w:r>
      <w:r>
        <w:rPr>
          <w:rFonts w:hint="eastAsia" w:ascii="宋体" w:hAnsi="宋体" w:eastAsia="宋体" w:cs="宋体"/>
          <w:color w:val="000000"/>
          <w:sz w:val="21"/>
          <w:szCs w:val="21"/>
        </w:rPr>
        <w:t>类问题定义为</w:t>
      </w:r>
      <w:r>
        <w:rPr>
          <w:rFonts w:hint="eastAsia" w:ascii="宋体" w:hAnsi="宋体" w:eastAsia="宋体" w:cs="宋体"/>
          <w:color w:val="000000"/>
          <w:sz w:val="21"/>
          <w:szCs w:val="21"/>
          <w:lang w:eastAsia="zh-CN"/>
        </w:rPr>
        <w:t>发现不良品或包装不良但未达到</w:t>
      </w:r>
      <w:r>
        <w:rPr>
          <w:rFonts w:hint="eastAsia" w:ascii="宋体" w:hAnsi="宋体" w:eastAsia="宋体" w:cs="宋体"/>
          <w:color w:val="000000"/>
          <w:sz w:val="21"/>
          <w:szCs w:val="21"/>
          <w:lang w:val="en-US" w:eastAsia="zh-CN"/>
        </w:rPr>
        <w:t>C类异常规定。</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9.6</w:t>
      </w:r>
      <w:r>
        <w:rPr>
          <w:rFonts w:hint="eastAsia" w:ascii="宋体" w:hAnsi="宋体" w:eastAsia="宋体" w:cs="宋体"/>
          <w:color w:val="000000"/>
          <w:sz w:val="21"/>
          <w:szCs w:val="21"/>
        </w:rPr>
        <w:t>质量问题的对应要求</w:t>
      </w:r>
      <w:r>
        <w:rPr>
          <w:rFonts w:hint="eastAsia" w:ascii="宋体" w:hAnsi="宋体" w:eastAsia="宋体" w:cs="宋体"/>
          <w:color w:val="000000"/>
          <w:sz w:val="21"/>
          <w:szCs w:val="21"/>
          <w:lang w:eastAsia="zh-CN"/>
        </w:rPr>
        <w:t>处理</w:t>
      </w:r>
    </w:p>
    <w:p>
      <w:pPr>
        <w:spacing w:beforeLines="0" w:afterLines="0" w:line="393"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9.6.1</w:t>
      </w:r>
      <w:r>
        <w:rPr>
          <w:rFonts w:hint="eastAsia" w:ascii="宋体" w:hAnsi="宋体" w:eastAsia="宋体" w:cs="宋体"/>
          <w:b/>
          <w:bCs/>
          <w:color w:val="000000"/>
          <w:sz w:val="21"/>
          <w:szCs w:val="21"/>
        </w:rPr>
        <w:t xml:space="preserve"> </w:t>
      </w:r>
      <w:r>
        <w:rPr>
          <w:rFonts w:hint="eastAsia" w:ascii="宋体" w:hAnsi="宋体" w:eastAsia="宋体" w:cs="宋体"/>
          <w:color w:val="000000"/>
          <w:sz w:val="21"/>
          <w:szCs w:val="21"/>
        </w:rPr>
        <w:t>发生 A、B 类问题，供应商必须立即对应，召集本公司内相关部门人员组成调查小组进行原因分析，并采取临时紧急措施，包括原材料、在制品、库存成品的封存控制，避免不良品扩散。同时，24小时内书面回复初步原因分析和所采取的纠正措施，在</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个工作日内正式书面回复详细的原因分析和改善对策报告，改善措施必须具体、有效并且可以验证，分析改善报告需加盖公司公章。</w:t>
      </w:r>
    </w:p>
    <w:p>
      <w:pPr>
        <w:spacing w:beforeLines="0" w:afterLines="0" w:line="360" w:lineRule="auto"/>
        <w:jc w:val="left"/>
        <w:rPr>
          <w:rFonts w:hint="eastAsia" w:ascii="宋体" w:hAnsi="宋体" w:eastAsia="宋体" w:cs="宋体"/>
          <w:color w:val="auto"/>
          <w:w w:val="99"/>
          <w:sz w:val="21"/>
          <w:szCs w:val="21"/>
        </w:rPr>
      </w:pPr>
      <w:r>
        <w:rPr>
          <w:rFonts w:hint="eastAsia" w:ascii="宋体" w:hAnsi="宋体" w:eastAsia="宋体" w:cs="宋体"/>
          <w:b/>
          <w:bCs/>
          <w:color w:val="auto"/>
          <w:w w:val="99"/>
          <w:sz w:val="21"/>
          <w:szCs w:val="21"/>
          <w:lang w:val="en-US" w:eastAsia="zh-CN"/>
        </w:rPr>
        <w:t>9.</w:t>
      </w:r>
      <w:r>
        <w:rPr>
          <w:rFonts w:hint="eastAsia" w:ascii="宋体" w:hAnsi="宋体" w:cs="宋体"/>
          <w:b/>
          <w:bCs/>
          <w:color w:val="auto"/>
          <w:w w:val="99"/>
          <w:sz w:val="21"/>
          <w:szCs w:val="21"/>
          <w:lang w:val="en-US" w:eastAsia="zh-CN"/>
        </w:rPr>
        <w:t>6</w:t>
      </w:r>
      <w:r>
        <w:rPr>
          <w:rFonts w:hint="eastAsia" w:ascii="宋体" w:hAnsi="宋体" w:eastAsia="宋体" w:cs="宋体"/>
          <w:b/>
          <w:bCs/>
          <w:color w:val="auto"/>
          <w:w w:val="99"/>
          <w:sz w:val="21"/>
          <w:szCs w:val="21"/>
          <w:lang w:val="en-US" w:eastAsia="zh-CN"/>
        </w:rPr>
        <w:t>.2</w:t>
      </w:r>
      <w:r>
        <w:rPr>
          <w:rFonts w:hint="eastAsia" w:ascii="宋体" w:hAnsi="宋体" w:eastAsia="宋体" w:cs="宋体"/>
          <w:color w:val="auto"/>
          <w:w w:val="99"/>
          <w:sz w:val="21"/>
          <w:szCs w:val="21"/>
          <w:lang w:val="en-US" w:eastAsia="zh-CN"/>
        </w:rPr>
        <w:t xml:space="preserve"> </w:t>
      </w:r>
      <w:r>
        <w:rPr>
          <w:rFonts w:hint="eastAsia" w:ascii="宋体" w:hAnsi="宋体" w:eastAsia="宋体" w:cs="宋体"/>
          <w:color w:val="000000"/>
          <w:sz w:val="21"/>
          <w:szCs w:val="21"/>
        </w:rPr>
        <w:t xml:space="preserve">发生 C </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t>类问题，供应商必须在三个工作</w:t>
      </w:r>
      <w:r>
        <w:rPr>
          <w:rFonts w:hint="eastAsia" w:ascii="宋体" w:hAnsi="宋体" w:eastAsia="宋体" w:cs="宋体"/>
          <w:color w:val="000000"/>
          <w:sz w:val="21"/>
          <w:szCs w:val="21"/>
          <w:lang w:eastAsia="zh-CN"/>
        </w:rPr>
        <w:t>日</w:t>
      </w:r>
      <w:r>
        <w:rPr>
          <w:rFonts w:hint="eastAsia" w:ascii="宋体" w:hAnsi="宋体" w:eastAsia="宋体" w:cs="宋体"/>
          <w:color w:val="000000"/>
          <w:sz w:val="21"/>
          <w:szCs w:val="21"/>
        </w:rPr>
        <w:t>内采取有效措施避免问题升级和重复发生</w:t>
      </w:r>
      <w:r>
        <w:rPr>
          <w:rFonts w:hint="eastAsia" w:ascii="宋体" w:hAnsi="宋体" w:eastAsia="宋体" w:cs="宋体"/>
          <w:color w:val="auto"/>
          <w:w w:val="99"/>
          <w:sz w:val="21"/>
          <w:szCs w:val="21"/>
        </w:rPr>
        <w:t>。</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9.6.</w:t>
      </w:r>
      <w:r>
        <w:rPr>
          <w:rFonts w:hint="eastAsia" w:ascii="宋体" w:hAnsi="宋体" w:cs="宋体"/>
          <w:b/>
          <w:bCs/>
          <w:color w:val="auto"/>
          <w:sz w:val="21"/>
          <w:szCs w:val="21"/>
          <w:lang w:val="en-US" w:eastAsia="zh-CN"/>
        </w:rPr>
        <w:t>3</w:t>
      </w:r>
      <w:r>
        <w:rPr>
          <w:rFonts w:hint="eastAsia" w:ascii="宋体" w:hAnsi="宋体" w:eastAsia="宋体" w:cs="宋体"/>
          <w:color w:val="auto"/>
          <w:sz w:val="21"/>
          <w:szCs w:val="21"/>
          <w:lang w:val="en-US" w:eastAsia="zh-CN"/>
        </w:rPr>
        <w:t xml:space="preserve"> 如若发生A、B、C、D等级的质量问题，天元集团有</w:t>
      </w:r>
      <w:r>
        <w:rPr>
          <w:rFonts w:hint="eastAsia" w:ascii="宋体" w:hAnsi="宋体" w:cs="宋体"/>
          <w:color w:val="auto"/>
          <w:sz w:val="21"/>
          <w:szCs w:val="21"/>
          <w:lang w:val="en-US" w:eastAsia="zh-CN"/>
        </w:rPr>
        <w:t>权</w:t>
      </w:r>
      <w:r>
        <w:rPr>
          <w:rFonts w:hint="eastAsia" w:ascii="宋体" w:hAnsi="宋体" w:eastAsia="宋体" w:cs="宋体"/>
          <w:color w:val="auto"/>
          <w:sz w:val="21"/>
          <w:szCs w:val="21"/>
          <w:lang w:val="en-US" w:eastAsia="zh-CN"/>
        </w:rPr>
        <w:t>对供应商提出损失索赔和罚款的权利。</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9.6.</w:t>
      </w:r>
      <w:r>
        <w:rPr>
          <w:rFonts w:hint="eastAsia" w:ascii="宋体" w:hAnsi="宋体" w:cs="宋体"/>
          <w:b/>
          <w:bCs/>
          <w:color w:val="auto"/>
          <w:sz w:val="21"/>
          <w:szCs w:val="21"/>
          <w:lang w:val="en-US" w:eastAsia="zh-CN"/>
        </w:rPr>
        <w:t>4</w:t>
      </w:r>
      <w:r>
        <w:rPr>
          <w:rFonts w:hint="eastAsia" w:ascii="宋体" w:hAnsi="宋体" w:eastAsia="宋体" w:cs="宋体"/>
          <w:color w:val="auto"/>
          <w:sz w:val="21"/>
          <w:szCs w:val="21"/>
          <w:lang w:val="en-US" w:eastAsia="zh-CN"/>
        </w:rPr>
        <w:t xml:space="preserve"> 交货时未提供出货检测报告和码单，天元集团</w:t>
      </w:r>
      <w:r>
        <w:rPr>
          <w:rFonts w:hint="eastAsia" w:ascii="宋体" w:hAnsi="宋体" w:cs="宋体"/>
          <w:color w:val="auto"/>
          <w:sz w:val="21"/>
          <w:szCs w:val="21"/>
          <w:lang w:val="en-US" w:eastAsia="zh-CN"/>
        </w:rPr>
        <w:t>质量中心</w:t>
      </w:r>
      <w:r>
        <w:rPr>
          <w:rFonts w:hint="eastAsia" w:ascii="宋体" w:hAnsi="宋体" w:eastAsia="宋体" w:cs="宋体"/>
          <w:color w:val="auto"/>
          <w:sz w:val="21"/>
          <w:szCs w:val="21"/>
          <w:lang w:val="en-US" w:eastAsia="zh-CN"/>
        </w:rPr>
        <w:t>IQC有权拒收产品。</w:t>
      </w:r>
    </w:p>
    <w:p>
      <w:pPr>
        <w:spacing w:line="360" w:lineRule="auto"/>
        <w:rPr>
          <w:rFonts w:hint="eastAsia" w:ascii="宋体" w:hAnsi="宋体" w:cs="宋体"/>
          <w:b w:val="0"/>
          <w:bCs w:val="0"/>
          <w:color w:val="auto"/>
          <w:sz w:val="21"/>
          <w:szCs w:val="21"/>
          <w:lang w:val="en-US" w:eastAsia="zh-CN"/>
        </w:rPr>
      </w:pPr>
      <w:r>
        <w:rPr>
          <w:rFonts w:hint="eastAsia" w:ascii="宋体" w:hAnsi="宋体" w:cs="宋体"/>
          <w:b/>
          <w:bCs/>
          <w:color w:val="auto"/>
          <w:sz w:val="21"/>
          <w:szCs w:val="21"/>
          <w:lang w:val="en-US" w:eastAsia="zh-CN"/>
        </w:rPr>
        <w:t xml:space="preserve">9.6.5 </w:t>
      </w:r>
      <w:r>
        <w:rPr>
          <w:rFonts w:hint="eastAsia" w:ascii="宋体" w:hAnsi="宋体" w:cs="宋体"/>
          <w:b w:val="0"/>
          <w:bCs w:val="0"/>
          <w:color w:val="auto"/>
          <w:sz w:val="21"/>
          <w:szCs w:val="21"/>
          <w:lang w:val="en-US" w:eastAsia="zh-CN"/>
        </w:rPr>
        <w:t>天元集团保留对已出货给客户但未能满足天元集团品质要求的外购件（供应商）的索赔权。</w:t>
      </w:r>
    </w:p>
    <w:p>
      <w:pPr>
        <w:spacing w:line="360" w:lineRule="auto"/>
        <w:rPr>
          <w:rFonts w:hint="eastAsia" w:ascii="宋体" w:hAnsi="宋体" w:cs="宋体"/>
          <w:b w:val="0"/>
          <w:bCs w:val="0"/>
          <w:color w:val="auto"/>
          <w:sz w:val="21"/>
          <w:szCs w:val="21"/>
          <w:lang w:val="en-US" w:eastAsia="zh-CN"/>
        </w:rPr>
      </w:pPr>
      <w:r>
        <w:rPr>
          <w:rFonts w:hint="eastAsia" w:ascii="宋体" w:hAnsi="宋体" w:cs="宋体"/>
          <w:b/>
          <w:bCs/>
          <w:color w:val="auto"/>
          <w:sz w:val="21"/>
          <w:szCs w:val="21"/>
          <w:lang w:val="en-US" w:eastAsia="zh-CN"/>
        </w:rPr>
        <w:t xml:space="preserve">9.6.6 </w:t>
      </w:r>
      <w:r>
        <w:rPr>
          <w:rFonts w:hint="eastAsia" w:ascii="宋体" w:hAnsi="宋体" w:cs="宋体"/>
          <w:color w:val="auto"/>
          <w:sz w:val="21"/>
          <w:szCs w:val="21"/>
          <w:lang w:val="en-US" w:eastAsia="zh-CN"/>
        </w:rPr>
        <w:t>供应商不得私自工程变更（ECN），其不符合所承认样品、结构、材料、工艺等。否则不能免除对供应商所交之零部件、半成品或成品的品质保证的责任。在工程变更时，有</w:t>
      </w:r>
      <w:r>
        <w:rPr>
          <w:rFonts w:hint="eastAsia" w:ascii="宋体" w:hAnsi="宋体" w:cs="宋体"/>
          <w:b w:val="0"/>
          <w:bCs w:val="0"/>
          <w:color w:val="auto"/>
          <w:sz w:val="21"/>
          <w:szCs w:val="21"/>
          <w:lang w:val="en-US" w:eastAsia="zh-CN"/>
        </w:rPr>
        <w:t>提前告之天元集团的义务。</w:t>
      </w:r>
    </w:p>
    <w:p>
      <w:pPr>
        <w:spacing w:beforeLines="0" w:afterLines="0" w:line="360" w:lineRule="auto"/>
        <w:jc w:val="left"/>
        <w:rPr>
          <w:rFonts w:hint="eastAsia" w:ascii="宋体" w:hAnsi="宋体" w:cs="宋体"/>
          <w:b w:val="0"/>
          <w:bCs w:val="0"/>
          <w:color w:val="auto"/>
          <w:sz w:val="21"/>
          <w:szCs w:val="21"/>
          <w:lang w:val="en-US" w:eastAsia="zh-CN"/>
        </w:rPr>
      </w:pPr>
      <w:r>
        <w:rPr>
          <w:rFonts w:hint="eastAsia" w:ascii="宋体" w:hAnsi="宋体" w:cs="宋体"/>
          <w:b/>
          <w:bCs/>
          <w:color w:val="auto"/>
          <w:sz w:val="21"/>
          <w:szCs w:val="21"/>
          <w:lang w:val="en-US" w:eastAsia="zh-CN"/>
        </w:rPr>
        <w:t xml:space="preserve">9.6.7 </w:t>
      </w:r>
      <w:r>
        <w:rPr>
          <w:rFonts w:hint="eastAsia" w:ascii="宋体" w:hAnsi="宋体" w:cs="宋体"/>
          <w:b w:val="0"/>
          <w:bCs w:val="0"/>
          <w:color w:val="auto"/>
          <w:sz w:val="21"/>
          <w:szCs w:val="21"/>
          <w:lang w:val="en-US" w:eastAsia="zh-CN"/>
        </w:rPr>
        <w:t>质量问题没有按时回复改善报告或相关联络事项时，可能按照框架合同、订购合同的条款或质量保证协议等，进行处罚可能，请遵守执行。</w:t>
      </w:r>
    </w:p>
    <w:p>
      <w:pPr>
        <w:spacing w:beforeLines="0" w:afterLines="0" w:line="360" w:lineRule="auto"/>
        <w:jc w:val="left"/>
        <w:rPr>
          <w:rFonts w:hint="eastAsia" w:ascii="宋体" w:hAnsi="宋体" w:cs="宋体"/>
          <w:b w:val="0"/>
          <w:bCs w:val="0"/>
          <w:color w:val="FF0000"/>
          <w:sz w:val="21"/>
          <w:szCs w:val="21"/>
          <w:lang w:val="en-US" w:eastAsia="zh-CN"/>
        </w:rPr>
      </w:pPr>
      <w:r>
        <w:rPr>
          <w:rFonts w:hint="eastAsia" w:ascii="宋体" w:hAnsi="宋体" w:cs="宋体"/>
          <w:b/>
          <w:bCs/>
          <w:color w:val="FF0000"/>
          <w:sz w:val="21"/>
          <w:szCs w:val="21"/>
          <w:lang w:val="en-US" w:eastAsia="zh-CN"/>
        </w:rPr>
        <w:t xml:space="preserve">9.6.8 </w:t>
      </w:r>
      <w:r>
        <w:rPr>
          <w:rFonts w:hint="eastAsia" w:ascii="宋体" w:hAnsi="宋体" w:cs="宋体"/>
          <w:b w:val="0"/>
          <w:bCs w:val="0"/>
          <w:color w:val="FF0000"/>
          <w:sz w:val="21"/>
          <w:szCs w:val="21"/>
          <w:lang w:val="en-US" w:eastAsia="zh-CN"/>
        </w:rPr>
        <w:t>对严重影响天元过程操作的产品质量问题和有损天元商业信誉的质量问题等，天元集团视情节的轻重，对供应商屡次不作为而给天元集团产生困惑的，处以不得低于1000元/次罚款。如纸张产品内有苍蝇、蚊虫等有害物质等。</w:t>
      </w:r>
    </w:p>
    <w:p>
      <w:pPr>
        <w:spacing w:beforeLines="0" w:afterLines="0" w:line="360" w:lineRule="auto"/>
        <w:jc w:val="left"/>
        <w:rPr>
          <w:rFonts w:hint="eastAsia" w:ascii="宋体" w:hAnsi="宋体" w:cs="宋体"/>
          <w:b w:val="0"/>
          <w:bCs w:val="0"/>
          <w:color w:val="FF0000"/>
          <w:sz w:val="21"/>
          <w:szCs w:val="21"/>
          <w:lang w:val="en-US" w:eastAsia="zh-CN"/>
        </w:rPr>
      </w:pPr>
      <w:r>
        <w:rPr>
          <w:rFonts w:hint="eastAsia" w:ascii="宋体" w:hAnsi="宋体" w:cs="宋体"/>
          <w:b/>
          <w:bCs/>
          <w:color w:val="FF0000"/>
          <w:sz w:val="21"/>
          <w:szCs w:val="21"/>
          <w:lang w:val="en-US" w:eastAsia="zh-CN"/>
        </w:rPr>
        <w:t xml:space="preserve">9.6.9 </w:t>
      </w:r>
      <w:r>
        <w:rPr>
          <w:rFonts w:hint="eastAsia" w:ascii="宋体" w:hAnsi="宋体" w:cs="宋体"/>
          <w:b w:val="0"/>
          <w:bCs w:val="0"/>
          <w:color w:val="FF0000"/>
          <w:sz w:val="21"/>
          <w:szCs w:val="21"/>
          <w:lang w:val="en-US" w:eastAsia="zh-CN"/>
        </w:rPr>
        <w:t>因限高超出规定要求而导致质量问题、安全问题等，全部由供应商承担损失。</w:t>
      </w:r>
    </w:p>
    <w:p>
      <w:pPr>
        <w:spacing w:beforeLines="0" w:afterLines="0" w:line="240" w:lineRule="exact"/>
        <w:jc w:val="left"/>
        <w:rPr>
          <w:rFonts w:hint="eastAsia" w:ascii="宋体" w:hAnsi="宋体" w:eastAsia="宋体" w:cs="宋体"/>
          <w:b/>
          <w:bCs/>
          <w:color w:val="000000"/>
          <w:sz w:val="21"/>
          <w:szCs w:val="21"/>
          <w:lang w:val="en-US" w:eastAsia="zh-CN"/>
        </w:rPr>
      </w:pPr>
    </w:p>
    <w:p>
      <w:pPr>
        <w:spacing w:beforeLines="0" w:afterLines="0" w:line="240" w:lineRule="exact"/>
        <w:jc w:val="left"/>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 xml:space="preserve">10 </w:t>
      </w:r>
      <w:r>
        <w:rPr>
          <w:rFonts w:hint="eastAsia" w:ascii="宋体" w:hAnsi="宋体" w:eastAsia="宋体" w:cs="宋体"/>
          <w:b/>
          <w:bCs/>
          <w:color w:val="000000"/>
          <w:sz w:val="21"/>
          <w:szCs w:val="21"/>
        </w:rPr>
        <w:t>附则</w:t>
      </w:r>
    </w:p>
    <w:p>
      <w:pPr>
        <w:spacing w:beforeLines="0" w:afterLines="0" w:line="211" w:lineRule="exact"/>
        <w:ind w:left="1132"/>
        <w:jc w:val="left"/>
        <w:rPr>
          <w:rFonts w:hint="eastAsia" w:ascii="宋体" w:hAnsi="宋体" w:eastAsia="宋体" w:cs="宋体"/>
          <w:color w:val="000000"/>
          <w:sz w:val="21"/>
          <w:szCs w:val="21"/>
        </w:rPr>
      </w:pPr>
    </w:p>
    <w:p>
      <w:pPr>
        <w:spacing w:beforeLines="0" w:afterLines="0" w:line="211"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0</w:t>
      </w:r>
      <w:r>
        <w:rPr>
          <w:rFonts w:hint="eastAsia" w:ascii="宋体" w:hAnsi="宋体" w:eastAsia="宋体" w:cs="宋体"/>
          <w:b/>
          <w:bCs/>
          <w:color w:val="000000"/>
          <w:sz w:val="21"/>
          <w:szCs w:val="21"/>
        </w:rPr>
        <w:t xml:space="preserve">.1 </w:t>
      </w:r>
      <w:r>
        <w:rPr>
          <w:rFonts w:hint="eastAsia" w:ascii="宋体" w:hAnsi="宋体" w:eastAsia="宋体" w:cs="宋体"/>
          <w:color w:val="000000"/>
          <w:sz w:val="21"/>
          <w:szCs w:val="21"/>
        </w:rPr>
        <w:t>本标准若有变更，以签订最新版标准为准，旧版自动失效。</w:t>
      </w:r>
    </w:p>
    <w:p>
      <w:pPr>
        <w:spacing w:beforeLines="0" w:afterLines="0" w:line="393" w:lineRule="exact"/>
        <w:jc w:val="left"/>
        <w:rPr>
          <w:rFonts w:hint="eastAsia" w:ascii="宋体" w:hAnsi="宋体" w:eastAsia="宋体" w:cs="宋体"/>
          <w:color w:val="FF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0</w:t>
      </w:r>
      <w:r>
        <w:rPr>
          <w:rFonts w:hint="eastAsia" w:ascii="宋体" w:hAnsi="宋体" w:eastAsia="宋体" w:cs="宋体"/>
          <w:b/>
          <w:bCs/>
          <w:color w:val="000000"/>
          <w:sz w:val="21"/>
          <w:szCs w:val="21"/>
        </w:rPr>
        <w:t xml:space="preserve">.2 </w:t>
      </w:r>
      <w:r>
        <w:rPr>
          <w:rFonts w:hint="eastAsia" w:ascii="宋体" w:hAnsi="宋体" w:eastAsia="宋体" w:cs="宋体"/>
          <w:color w:val="FF0000"/>
          <w:sz w:val="21"/>
          <w:szCs w:val="21"/>
        </w:rPr>
        <w:t>本标准一式</w:t>
      </w:r>
      <w:r>
        <w:rPr>
          <w:rFonts w:hint="eastAsia" w:ascii="宋体" w:hAnsi="宋体" w:cs="宋体"/>
          <w:color w:val="FF0000"/>
          <w:sz w:val="21"/>
          <w:szCs w:val="21"/>
          <w:lang w:eastAsia="zh-CN"/>
        </w:rPr>
        <w:t>四</w:t>
      </w:r>
      <w:r>
        <w:rPr>
          <w:rFonts w:hint="eastAsia" w:ascii="宋体" w:hAnsi="宋体" w:eastAsia="宋体" w:cs="宋体"/>
          <w:color w:val="FF0000"/>
          <w:sz w:val="21"/>
          <w:szCs w:val="21"/>
        </w:rPr>
        <w:t>份</w:t>
      </w:r>
      <w:r>
        <w:rPr>
          <w:rFonts w:hint="eastAsia" w:ascii="宋体" w:hAnsi="宋体" w:cs="宋体"/>
          <w:color w:val="FF0000"/>
          <w:sz w:val="21"/>
          <w:szCs w:val="21"/>
          <w:lang w:eastAsia="zh-CN"/>
        </w:rPr>
        <w:t>。供方自持一份，天元供应链中心、质量中心和法务部门各持一份。</w:t>
      </w:r>
      <w:r>
        <w:rPr>
          <w:rFonts w:hint="eastAsia" w:ascii="宋体" w:hAnsi="宋体" w:eastAsia="宋体" w:cs="宋体"/>
          <w:color w:val="FF0000"/>
          <w:sz w:val="21"/>
          <w:szCs w:val="21"/>
        </w:rPr>
        <w:t>供应商签字盖章后生效。</w:t>
      </w:r>
    </w:p>
    <w:p>
      <w:pPr>
        <w:spacing w:beforeLines="0" w:afterLines="0" w:line="391"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0</w:t>
      </w:r>
      <w:r>
        <w:rPr>
          <w:rFonts w:hint="eastAsia" w:ascii="宋体" w:hAnsi="宋体" w:eastAsia="宋体" w:cs="宋体"/>
          <w:b/>
          <w:bCs/>
          <w:color w:val="000000"/>
          <w:sz w:val="21"/>
          <w:szCs w:val="21"/>
        </w:rPr>
        <w:t>.3</w:t>
      </w:r>
      <w:r>
        <w:rPr>
          <w:rFonts w:hint="eastAsia" w:ascii="宋体" w:hAnsi="宋体" w:eastAsia="宋体" w:cs="宋体"/>
          <w:color w:val="000000"/>
          <w:sz w:val="21"/>
          <w:szCs w:val="21"/>
        </w:rPr>
        <w:t xml:space="preserve"> 本</w:t>
      </w:r>
      <w:r>
        <w:rPr>
          <w:rFonts w:hint="eastAsia" w:ascii="宋体" w:hAnsi="宋体" w:cs="宋体"/>
          <w:color w:val="000000"/>
          <w:sz w:val="21"/>
          <w:szCs w:val="21"/>
          <w:lang w:eastAsia="zh-CN"/>
        </w:rPr>
        <w:t>采购</w:t>
      </w:r>
      <w:r>
        <w:rPr>
          <w:rFonts w:hint="eastAsia" w:ascii="宋体" w:hAnsi="宋体" w:eastAsia="宋体" w:cs="宋体"/>
          <w:color w:val="000000"/>
          <w:sz w:val="21"/>
          <w:szCs w:val="21"/>
        </w:rPr>
        <w:t>规格书由</w:t>
      </w:r>
      <w:r>
        <w:rPr>
          <w:rFonts w:hint="eastAsia" w:ascii="宋体" w:hAnsi="宋体" w:eastAsia="宋体" w:cs="宋体"/>
          <w:color w:val="000000"/>
          <w:sz w:val="21"/>
          <w:szCs w:val="21"/>
          <w:lang w:eastAsia="zh-CN"/>
        </w:rPr>
        <w:t>广东天元实业集团股份</w:t>
      </w:r>
      <w:r>
        <w:rPr>
          <w:rFonts w:hint="eastAsia" w:ascii="宋体" w:hAnsi="宋体" w:eastAsia="宋体" w:cs="宋体"/>
          <w:color w:val="000000"/>
          <w:sz w:val="21"/>
          <w:szCs w:val="21"/>
        </w:rPr>
        <w:t>有限公司</w:t>
      </w:r>
      <w:r>
        <w:rPr>
          <w:rFonts w:hint="eastAsia" w:ascii="宋体" w:hAnsi="宋体" w:cs="宋体"/>
          <w:sz w:val="21"/>
          <w:szCs w:val="21"/>
          <w:lang w:val="en-US" w:eastAsia="zh-CN"/>
        </w:rPr>
        <w:t>运营</w:t>
      </w:r>
      <w:r>
        <w:rPr>
          <w:rFonts w:hint="eastAsia" w:ascii="宋体" w:hAnsi="宋体" w:eastAsia="宋体" w:cs="宋体"/>
          <w:sz w:val="21"/>
          <w:szCs w:val="21"/>
          <w:lang w:val="en-US"/>
        </w:rPr>
        <w:t>中心</w:t>
      </w:r>
      <w:r>
        <w:rPr>
          <w:rFonts w:hint="eastAsia" w:ascii="宋体" w:hAnsi="宋体" w:eastAsia="宋体" w:cs="宋体"/>
          <w:color w:val="000000"/>
          <w:sz w:val="21"/>
          <w:szCs w:val="21"/>
        </w:rPr>
        <w:t>负责编写和修订，并负责解释。</w:t>
      </w:r>
    </w:p>
    <w:p>
      <w:pPr>
        <w:spacing w:beforeLines="0" w:afterLines="0" w:line="391" w:lineRule="exact"/>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0.4</w:t>
      </w:r>
      <w:r>
        <w:rPr>
          <w:rFonts w:hint="eastAsia" w:ascii="宋体" w:hAnsi="宋体" w:eastAsia="宋体" w:cs="宋体"/>
          <w:b/>
          <w:bCs/>
          <w:color w:val="000000"/>
          <w:sz w:val="21"/>
          <w:szCs w:val="21"/>
        </w:rPr>
        <w:t xml:space="preserve"> </w:t>
      </w:r>
      <w:r>
        <w:rPr>
          <w:rFonts w:hint="eastAsia" w:ascii="宋体" w:hAnsi="宋体" w:eastAsia="宋体" w:cs="宋体"/>
          <w:color w:val="000000"/>
          <w:sz w:val="21"/>
          <w:szCs w:val="21"/>
        </w:rPr>
        <w:t>附图</w:t>
      </w:r>
      <w:r>
        <w:rPr>
          <w:rFonts w:hint="eastAsia" w:ascii="宋体" w:hAnsi="宋体" w:eastAsia="宋体" w:cs="宋体"/>
          <w:color w:val="000000"/>
          <w:sz w:val="21"/>
          <w:szCs w:val="21"/>
          <w:lang w:eastAsia="zh-CN"/>
        </w:rPr>
        <w:t>（无）</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pStyle w:val="2"/>
        <w:spacing w:before="19"/>
        <w:ind w:left="-864" w:leftChars="-400" w:hanging="16" w:hangingChars="7"/>
        <w:rPr>
          <w:rFonts w:hint="default"/>
          <w:lang w:val="en-US" w:eastAsia="zh-CN"/>
        </w:rPr>
      </w:pPr>
    </w:p>
    <w:p>
      <w:pPr>
        <w:pStyle w:val="2"/>
        <w:spacing w:before="19"/>
        <w:ind w:left="6200"/>
        <w:rPr>
          <w:rFonts w:hint="default"/>
          <w:lang w:val="en-US" w:eastAsia="zh-CN"/>
        </w:rPr>
      </w:pPr>
    </w:p>
    <w:p>
      <w:pPr>
        <w:pStyle w:val="2"/>
        <w:spacing w:before="19"/>
        <w:ind w:left="6200"/>
      </w:pPr>
    </w:p>
    <w:p>
      <w:pPr>
        <w:pStyle w:val="2"/>
        <w:spacing w:before="19"/>
        <w:ind w:left="6200"/>
      </w:pPr>
    </w:p>
    <w:p>
      <w:pPr>
        <w:pStyle w:val="2"/>
        <w:spacing w:before="19"/>
        <w:ind w:left="6200"/>
      </w:pPr>
    </w:p>
    <w:sectPr>
      <w:pgSz w:w="11910" w:h="16840"/>
      <w:pgMar w:top="920" w:right="620" w:bottom="280" w:left="8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eiryo UI">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19"/>
      <w:suff w:val="nothing"/>
      <w:lvlText w:val="%1.%2　"/>
      <w:lvlJc w:val="left"/>
      <w:pPr>
        <w:ind w:left="0" w:firstLine="0"/>
      </w:pPr>
      <w:rPr>
        <w:rFonts w:hint="default" w:ascii="Times New Roman"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pPr>
        <w:ind w:left="2552"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42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33"/>
    <w:rsid w:val="00023BBE"/>
    <w:rsid w:val="00053F44"/>
    <w:rsid w:val="00066132"/>
    <w:rsid w:val="00066347"/>
    <w:rsid w:val="000A1615"/>
    <w:rsid w:val="00163C8F"/>
    <w:rsid w:val="001A227F"/>
    <w:rsid w:val="001C3ADE"/>
    <w:rsid w:val="001E0C18"/>
    <w:rsid w:val="001E484B"/>
    <w:rsid w:val="00364203"/>
    <w:rsid w:val="003C3533"/>
    <w:rsid w:val="003D3F56"/>
    <w:rsid w:val="004615EB"/>
    <w:rsid w:val="00466C77"/>
    <w:rsid w:val="00593268"/>
    <w:rsid w:val="00674865"/>
    <w:rsid w:val="007431A4"/>
    <w:rsid w:val="007704E0"/>
    <w:rsid w:val="007B3C81"/>
    <w:rsid w:val="007E18A3"/>
    <w:rsid w:val="007E4F2C"/>
    <w:rsid w:val="0081285F"/>
    <w:rsid w:val="00832D8D"/>
    <w:rsid w:val="00862498"/>
    <w:rsid w:val="008904FE"/>
    <w:rsid w:val="008B03FB"/>
    <w:rsid w:val="009A5DBB"/>
    <w:rsid w:val="009D0FA4"/>
    <w:rsid w:val="00A51CF3"/>
    <w:rsid w:val="00B06258"/>
    <w:rsid w:val="00BA273D"/>
    <w:rsid w:val="00BE014B"/>
    <w:rsid w:val="00BF314B"/>
    <w:rsid w:val="00C25389"/>
    <w:rsid w:val="00C6435D"/>
    <w:rsid w:val="00C7380A"/>
    <w:rsid w:val="00C74D53"/>
    <w:rsid w:val="00CB05B0"/>
    <w:rsid w:val="00CC6C79"/>
    <w:rsid w:val="00CD5700"/>
    <w:rsid w:val="00DA7422"/>
    <w:rsid w:val="00E274C4"/>
    <w:rsid w:val="00E4098D"/>
    <w:rsid w:val="00EC3A34"/>
    <w:rsid w:val="00F24A89"/>
    <w:rsid w:val="00FD7D24"/>
    <w:rsid w:val="00FE0F13"/>
    <w:rsid w:val="21F651D9"/>
    <w:rsid w:val="6E2F08C1"/>
    <w:rsid w:val="700B0FB4"/>
    <w:rsid w:val="7EFE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8"/>
    </w:pPr>
    <w:rPr>
      <w:rFonts w:ascii="宋体" w:hAnsi="宋体" w:eastAsia="宋体"/>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6"/>
    <w:semiHidden/>
    <w:unhideWhenUsed/>
    <w:qFormat/>
    <w:uiPriority w:val="99"/>
    <w:pPr>
      <w:tabs>
        <w:tab w:val="center" w:pos="4153"/>
        <w:tab w:val="right" w:pos="8306"/>
      </w:tabs>
      <w:snapToGrid w:val="0"/>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customStyle="1" w:styleId="9">
    <w:name w:val="Heading 1"/>
    <w:basedOn w:val="1"/>
    <w:qFormat/>
    <w:uiPriority w:val="1"/>
    <w:pPr>
      <w:ind w:left="542"/>
      <w:outlineLvl w:val="1"/>
    </w:pPr>
    <w:rPr>
      <w:rFonts w:ascii="黑体" w:hAnsi="黑体" w:eastAsia="黑体"/>
      <w:b/>
      <w:bCs/>
      <w:sz w:val="32"/>
      <w:szCs w:val="32"/>
    </w:rPr>
  </w:style>
  <w:style w:type="paragraph" w:customStyle="1" w:styleId="10">
    <w:name w:val="Heading 2"/>
    <w:basedOn w:val="1"/>
    <w:qFormat/>
    <w:uiPriority w:val="1"/>
    <w:pPr>
      <w:ind w:left="118"/>
      <w:outlineLvl w:val="2"/>
    </w:pPr>
    <w:rPr>
      <w:rFonts w:ascii="黑体" w:hAnsi="黑体" w:eastAsia="黑体"/>
      <w:b/>
      <w:bCs/>
      <w:sz w:val="28"/>
      <w:szCs w:val="28"/>
    </w:rPr>
  </w:style>
  <w:style w:type="paragraph" w:customStyle="1" w:styleId="11">
    <w:name w:val="Heading 3"/>
    <w:basedOn w:val="1"/>
    <w:qFormat/>
    <w:uiPriority w:val="1"/>
    <w:pPr>
      <w:ind w:left="118"/>
      <w:outlineLvl w:val="3"/>
    </w:pPr>
    <w:rPr>
      <w:rFonts w:ascii="宋体" w:hAnsi="宋体" w:eastAsia="宋体"/>
      <w:b/>
      <w:bCs/>
      <w:sz w:val="24"/>
      <w:szCs w:val="24"/>
    </w:r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批注框文本 Char"/>
    <w:basedOn w:val="7"/>
    <w:link w:val="3"/>
    <w:semiHidden/>
    <w:uiPriority w:val="99"/>
    <w:rPr>
      <w:sz w:val="18"/>
      <w:szCs w:val="18"/>
    </w:rPr>
  </w:style>
  <w:style w:type="character" w:customStyle="1" w:styleId="15">
    <w:name w:val="页眉 Char"/>
    <w:basedOn w:val="7"/>
    <w:link w:val="5"/>
    <w:semiHidden/>
    <w:uiPriority w:val="99"/>
    <w:rPr>
      <w:sz w:val="18"/>
      <w:szCs w:val="18"/>
    </w:rPr>
  </w:style>
  <w:style w:type="character" w:customStyle="1" w:styleId="16">
    <w:name w:val="页脚 Char"/>
    <w:basedOn w:val="7"/>
    <w:link w:val="4"/>
    <w:semiHidden/>
    <w:uiPriority w:val="99"/>
    <w:rPr>
      <w:sz w:val="18"/>
      <w:szCs w:val="18"/>
    </w:rPr>
  </w:style>
  <w:style w:type="paragraph" w:customStyle="1" w:styleId="17">
    <w:name w:val="章标题"/>
    <w:next w:val="18"/>
    <w:uiPriority w:val="0"/>
    <w:pPr>
      <w:numPr>
        <w:ilvl w:val="1"/>
        <w:numId w:val="1"/>
      </w:numPr>
      <w:spacing w:before="156" w:beforeLines="50" w:after="156" w:afterLines="50"/>
      <w:jc w:val="both"/>
      <w:outlineLvl w:val="1"/>
    </w:pPr>
    <w:rPr>
      <w:rFonts w:ascii="黑体" w:hAnsi="Times New Roman" w:eastAsia="黑体" w:cs="Times New Roman"/>
      <w:sz w:val="21"/>
      <w:szCs w:val="22"/>
      <w:lang w:val="en-US" w:eastAsia="zh-CN" w:bidi="ar-SA"/>
    </w:rPr>
  </w:style>
  <w:style w:type="paragraph" w:customStyle="1" w:styleId="1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9">
    <w:name w:val="一级条标题"/>
    <w:next w:val="18"/>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20">
    <w:name w:val="font01"/>
    <w:basedOn w:val="7"/>
    <w:qFormat/>
    <w:uiPriority w:val="0"/>
    <w:rPr>
      <w:rFonts w:hint="eastAsia" w:ascii="宋体" w:hAnsi="宋体" w:eastAsia="宋体" w:cs="宋体"/>
      <w:color w:val="FF0000"/>
      <w:sz w:val="18"/>
      <w:szCs w:val="18"/>
      <w:u w:val="none"/>
    </w:rPr>
  </w:style>
  <w:style w:type="character" w:customStyle="1" w:styleId="21">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945</Words>
  <Characters>5387</Characters>
  <Lines>44</Lines>
  <Paragraphs>12</Paragraphs>
  <TotalTime>0</TotalTime>
  <ScaleCrop>false</ScaleCrop>
  <LinksUpToDate>false</LinksUpToDate>
  <CharactersWithSpaces>6320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2019-03-11T17:15:00Z</dcterms:created>
  <dc:creator>曾琳琳(YUTO-GROUP)</dc:creator>
  <cp:lastModifiedBy>Laraine</cp:lastModifiedBy>
  <dcterms:modified xsi:type="dcterms:W3CDTF">2019-06-11T00:27:00Z</dcterms:modified>
  <dc:title>关于中国移动通信江苏有限公司盐城分公司废旧物资招标公告</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y fmtid="{D5CDD505-2E9C-101B-9397-08002B2CF9AE}" pid="4" name="KSOProductBuildVer">
    <vt:lpwstr>2052-11.1.0.8696</vt:lpwstr>
  </property>
</Properties>
</file>